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2F3FD" w14:textId="7A797BCD" w:rsidR="00022161" w:rsidRDefault="00022161" w:rsidP="002164E1">
      <w:pPr>
        <w:rPr>
          <w:sz w:val="40"/>
          <w:szCs w:val="40"/>
        </w:rPr>
      </w:pPr>
    </w:p>
    <w:p w14:paraId="218F6E7F" w14:textId="6F6852C1" w:rsidR="002164E1" w:rsidRDefault="002164E1" w:rsidP="002164E1">
      <w:pPr>
        <w:rPr>
          <w:sz w:val="40"/>
          <w:szCs w:val="40"/>
        </w:rPr>
      </w:pPr>
    </w:p>
    <w:p w14:paraId="103B9AF9" w14:textId="01176C57" w:rsidR="002164E1" w:rsidRDefault="002164E1" w:rsidP="002164E1">
      <w:pPr>
        <w:rPr>
          <w:sz w:val="40"/>
          <w:szCs w:val="40"/>
        </w:rPr>
      </w:pPr>
    </w:p>
    <w:p w14:paraId="7AA3EB5E" w14:textId="4478B7EF" w:rsidR="002164E1" w:rsidRDefault="002164E1" w:rsidP="002164E1">
      <w:pPr>
        <w:rPr>
          <w:sz w:val="40"/>
          <w:szCs w:val="40"/>
        </w:rPr>
      </w:pPr>
    </w:p>
    <w:p w14:paraId="6635243D" w14:textId="77777777" w:rsidR="002164E1" w:rsidRPr="002164E1" w:rsidRDefault="002164E1" w:rsidP="002164E1">
      <w:pPr>
        <w:rPr>
          <w:sz w:val="40"/>
          <w:szCs w:val="40"/>
        </w:rPr>
      </w:pPr>
    </w:p>
    <w:p w14:paraId="02EB378F" w14:textId="2A736D40" w:rsidR="005204D0" w:rsidRPr="00022161" w:rsidRDefault="00022161" w:rsidP="002164E1">
      <w:pPr>
        <w:pBdr>
          <w:top w:val="single" w:sz="4" w:space="1" w:color="auto"/>
          <w:left w:val="single" w:sz="4" w:space="31" w:color="auto"/>
          <w:bottom w:val="single" w:sz="4" w:space="1" w:color="auto"/>
          <w:right w:val="single" w:sz="4" w:space="4" w:color="auto"/>
        </w:pBdr>
        <w:ind w:left="720"/>
        <w:rPr>
          <w:b/>
          <w:sz w:val="40"/>
        </w:rPr>
      </w:pPr>
      <w:r w:rsidRPr="00022161">
        <w:rPr>
          <w:b/>
          <w:sz w:val="40"/>
        </w:rPr>
        <w:t xml:space="preserve">Action 14: </w:t>
      </w:r>
    </w:p>
    <w:p w14:paraId="258E94E4" w14:textId="2881FC9E" w:rsidR="00022161" w:rsidRPr="00022161" w:rsidRDefault="00022161" w:rsidP="002164E1">
      <w:pPr>
        <w:pBdr>
          <w:top w:val="single" w:sz="4" w:space="1" w:color="auto"/>
          <w:left w:val="single" w:sz="4" w:space="31" w:color="auto"/>
          <w:bottom w:val="single" w:sz="4" w:space="1" w:color="auto"/>
          <w:right w:val="single" w:sz="4" w:space="4" w:color="auto"/>
        </w:pBdr>
        <w:ind w:left="720"/>
        <w:rPr>
          <w:b/>
          <w:sz w:val="40"/>
        </w:rPr>
      </w:pPr>
      <w:r w:rsidRPr="00022161">
        <w:rPr>
          <w:b/>
          <w:sz w:val="40"/>
        </w:rPr>
        <w:t>Bring science closer to citizens</w:t>
      </w:r>
    </w:p>
    <w:p w14:paraId="0E1B2798" w14:textId="514ED6B2" w:rsidR="00022161" w:rsidRDefault="00022161" w:rsidP="00387B96">
      <w:pPr>
        <w:ind w:left="720"/>
      </w:pPr>
      <w:r>
        <w:br w:type="page"/>
      </w:r>
    </w:p>
    <w:tbl>
      <w:tblPr>
        <w:tblStyle w:val="TableGrid"/>
        <w:tblW w:w="0" w:type="auto"/>
        <w:jc w:val="center"/>
        <w:tblCellMar>
          <w:top w:w="113" w:type="dxa"/>
          <w:bottom w:w="113" w:type="dxa"/>
        </w:tblCellMar>
        <w:tblLook w:val="04A0" w:firstRow="1" w:lastRow="0" w:firstColumn="1" w:lastColumn="0" w:noHBand="0" w:noVBand="1"/>
      </w:tblPr>
      <w:tblGrid>
        <w:gridCol w:w="8041"/>
      </w:tblGrid>
      <w:tr w:rsidR="00022161" w14:paraId="51010E12" w14:textId="77777777" w:rsidTr="002164E1">
        <w:trPr>
          <w:jc w:val="center"/>
        </w:trPr>
        <w:tc>
          <w:tcPr>
            <w:tcW w:w="8041" w:type="dxa"/>
            <w:tcBorders>
              <w:top w:val="single" w:sz="12" w:space="0" w:color="auto"/>
              <w:left w:val="single" w:sz="12" w:space="0" w:color="auto"/>
              <w:right w:val="single" w:sz="12" w:space="0" w:color="auto"/>
            </w:tcBorders>
            <w:shd w:val="clear" w:color="auto" w:fill="000000" w:themeFill="text1"/>
          </w:tcPr>
          <w:p w14:paraId="3D03AC98" w14:textId="77777777" w:rsidR="00022161" w:rsidRPr="00387B96" w:rsidRDefault="00022161" w:rsidP="007037E4">
            <w:pPr>
              <w:rPr>
                <w:b/>
                <w:bCs/>
              </w:rPr>
            </w:pPr>
            <w:r w:rsidRPr="6A24914A">
              <w:rPr>
                <w:b/>
                <w:bCs/>
              </w:rPr>
              <w:lastRenderedPageBreak/>
              <w:t>Action 14: Bring science closer to citizens</w:t>
            </w:r>
          </w:p>
        </w:tc>
      </w:tr>
      <w:tr w:rsidR="00022161" w14:paraId="1456B686" w14:textId="77777777" w:rsidTr="002164E1">
        <w:trPr>
          <w:jc w:val="center"/>
        </w:trPr>
        <w:tc>
          <w:tcPr>
            <w:tcW w:w="8041" w:type="dxa"/>
            <w:tcBorders>
              <w:left w:val="single" w:sz="12" w:space="0" w:color="auto"/>
              <w:right w:val="single" w:sz="12" w:space="0" w:color="auto"/>
            </w:tcBorders>
          </w:tcPr>
          <w:p w14:paraId="30FB575B" w14:textId="77777777" w:rsidR="00022161" w:rsidRDefault="00022161" w:rsidP="007037E4">
            <w:pPr>
              <w:rPr>
                <w:rFonts w:ascii="Calibri" w:eastAsia="Calibri" w:hAnsi="Calibri" w:cs="Calibri"/>
              </w:rPr>
            </w:pPr>
            <w:r w:rsidRPr="120E1BCB">
              <w:rPr>
                <w:rFonts w:ascii="Calibri" w:eastAsia="Calibri" w:hAnsi="Calibri" w:cs="Calibri"/>
              </w:rPr>
              <w:t>Member State/associated country/stakeholder</w:t>
            </w:r>
            <w:r>
              <w:rPr>
                <w:rFonts w:ascii="Calibri" w:eastAsia="Calibri" w:hAnsi="Calibri" w:cs="Calibri"/>
                <w:vertAlign w:val="superscript"/>
              </w:rPr>
              <w:t>1</w:t>
            </w:r>
            <w:r w:rsidRPr="120E1BCB">
              <w:rPr>
                <w:rFonts w:ascii="Calibri" w:eastAsia="Calibri" w:hAnsi="Calibri" w:cs="Calibri"/>
              </w:rPr>
              <w:t>:</w:t>
            </w:r>
          </w:p>
          <w:p w14:paraId="4E8C2E6E" w14:textId="77777777" w:rsidR="00022161" w:rsidRDefault="00022161" w:rsidP="007037E4">
            <w:pPr>
              <w:rPr>
                <w:rFonts w:ascii="Calibri" w:eastAsia="Calibri" w:hAnsi="Calibri" w:cs="Calibri"/>
              </w:rPr>
            </w:pPr>
          </w:p>
          <w:p w14:paraId="3085B3FD" w14:textId="271E400E" w:rsidR="00022161" w:rsidRDefault="00022161" w:rsidP="007037E4">
            <w:pPr>
              <w:rPr>
                <w:rFonts w:ascii="Calibri" w:eastAsia="Calibri" w:hAnsi="Calibri" w:cs="Calibri"/>
              </w:rPr>
            </w:pPr>
          </w:p>
        </w:tc>
      </w:tr>
      <w:tr w:rsidR="00022161" w14:paraId="2C089A9B" w14:textId="77777777" w:rsidTr="002164E1">
        <w:trPr>
          <w:jc w:val="center"/>
        </w:trPr>
        <w:tc>
          <w:tcPr>
            <w:tcW w:w="8041" w:type="dxa"/>
            <w:tcBorders>
              <w:left w:val="single" w:sz="12" w:space="0" w:color="auto"/>
              <w:right w:val="single" w:sz="12" w:space="0" w:color="auto"/>
            </w:tcBorders>
          </w:tcPr>
          <w:p w14:paraId="5DA4DC57" w14:textId="77777777" w:rsidR="00022161" w:rsidRDefault="00022161" w:rsidP="007037E4">
            <w:pPr>
              <w:spacing w:line="257" w:lineRule="auto"/>
            </w:pPr>
            <w:r w:rsidRPr="120E1BCB">
              <w:rPr>
                <w:rFonts w:ascii="Calibri" w:eastAsia="Calibri" w:hAnsi="Calibri" w:cs="Calibri"/>
              </w:rPr>
              <w:t>Lead entity at national level and contact person</w:t>
            </w:r>
            <w:r>
              <w:rPr>
                <w:rFonts w:ascii="Calibri" w:eastAsia="Calibri" w:hAnsi="Calibri" w:cs="Calibri"/>
                <w:vertAlign w:val="superscript"/>
              </w:rPr>
              <w:t>1</w:t>
            </w:r>
            <w:r w:rsidRPr="120E1BCB">
              <w:rPr>
                <w:rFonts w:ascii="Calibri" w:eastAsia="Calibri" w:hAnsi="Calibri" w:cs="Calibri"/>
              </w:rPr>
              <w:t>:</w:t>
            </w:r>
          </w:p>
          <w:p w14:paraId="41939723" w14:textId="77777777" w:rsidR="00022161" w:rsidRDefault="00022161" w:rsidP="007037E4">
            <w:pPr>
              <w:rPr>
                <w:rFonts w:ascii="Calibri" w:eastAsia="Calibri" w:hAnsi="Calibri" w:cs="Calibri"/>
                <w:i/>
                <w:iCs/>
                <w:sz w:val="18"/>
                <w:szCs w:val="18"/>
              </w:rPr>
            </w:pPr>
            <w:r w:rsidRPr="120E1BCB">
              <w:rPr>
                <w:rFonts w:ascii="Calibri" w:eastAsia="Calibri" w:hAnsi="Calibri" w:cs="Calibri"/>
                <w:i/>
                <w:iCs/>
                <w:sz w:val="18"/>
                <w:szCs w:val="18"/>
              </w:rPr>
              <w:t>[Indicate the organisation, name, position, e-mail address.]</w:t>
            </w:r>
          </w:p>
          <w:p w14:paraId="063EDCD4" w14:textId="77777777" w:rsidR="00022161" w:rsidRDefault="00022161" w:rsidP="007037E4">
            <w:pPr>
              <w:rPr>
                <w:rFonts w:ascii="Calibri" w:eastAsia="Calibri" w:hAnsi="Calibri" w:cs="Calibri"/>
                <w:i/>
                <w:iCs/>
                <w:sz w:val="18"/>
                <w:szCs w:val="18"/>
              </w:rPr>
            </w:pPr>
          </w:p>
          <w:p w14:paraId="18A5CF26" w14:textId="4801C066" w:rsidR="00022161" w:rsidRDefault="00022161" w:rsidP="007037E4">
            <w:pPr>
              <w:rPr>
                <w:rFonts w:ascii="Calibri" w:eastAsia="Calibri" w:hAnsi="Calibri" w:cs="Calibri"/>
                <w:i/>
                <w:iCs/>
                <w:sz w:val="18"/>
                <w:szCs w:val="18"/>
              </w:rPr>
            </w:pPr>
          </w:p>
        </w:tc>
      </w:tr>
      <w:tr w:rsidR="00022161" w14:paraId="47692676" w14:textId="77777777" w:rsidTr="002164E1">
        <w:trPr>
          <w:trHeight w:val="3649"/>
          <w:jc w:val="center"/>
        </w:trPr>
        <w:tc>
          <w:tcPr>
            <w:tcW w:w="8041" w:type="dxa"/>
            <w:tcBorders>
              <w:left w:val="single" w:sz="12" w:space="0" w:color="auto"/>
              <w:right w:val="single" w:sz="12" w:space="0" w:color="auto"/>
            </w:tcBorders>
          </w:tcPr>
          <w:p w14:paraId="611FEFD1" w14:textId="77777777" w:rsidR="00022161" w:rsidRDefault="00022161" w:rsidP="007037E4">
            <w:pPr>
              <w:spacing w:line="257" w:lineRule="auto"/>
            </w:pPr>
            <w:r w:rsidRPr="120E1BCB">
              <w:rPr>
                <w:rFonts w:ascii="Calibri" w:eastAsia="Calibri" w:hAnsi="Calibri" w:cs="Calibri"/>
              </w:rPr>
              <w:t>The action includes the following types of activities:</w:t>
            </w:r>
          </w:p>
          <w:p w14:paraId="21401805" w14:textId="77777777" w:rsidR="00022161" w:rsidRDefault="00022161" w:rsidP="007037E4">
            <w:pPr>
              <w:spacing w:line="257" w:lineRule="auto"/>
            </w:pPr>
            <w:r w:rsidRPr="120E1BCB">
              <w:rPr>
                <w:rFonts w:ascii="Calibri" w:eastAsia="Calibri" w:hAnsi="Calibri" w:cs="Calibri"/>
                <w:i/>
                <w:iCs/>
                <w:sz w:val="18"/>
                <w:szCs w:val="18"/>
              </w:rPr>
              <w:t>[These are examples of activities, in which the country or organisation could participate in. For more detailed information, including the objectives, please refer to the explanatory document(s) of this action.]</w:t>
            </w:r>
          </w:p>
          <w:p w14:paraId="32E62B4B" w14:textId="77777777" w:rsidR="00022161" w:rsidRPr="00022161" w:rsidRDefault="00022161" w:rsidP="007037E4">
            <w:pPr>
              <w:spacing w:line="257" w:lineRule="auto"/>
              <w:rPr>
                <w:rFonts w:ascii="Calibri" w:eastAsia="Calibri" w:hAnsi="Calibri" w:cs="Calibri"/>
                <w:i/>
                <w:iCs/>
                <w:sz w:val="16"/>
                <w:szCs w:val="18"/>
              </w:rPr>
            </w:pPr>
          </w:p>
          <w:p w14:paraId="4317ADEB" w14:textId="77777777" w:rsidR="00022161" w:rsidRPr="00022161" w:rsidRDefault="00022161" w:rsidP="00022161">
            <w:pPr>
              <w:pStyle w:val="ListParagraph"/>
              <w:numPr>
                <w:ilvl w:val="0"/>
                <w:numId w:val="6"/>
              </w:numPr>
              <w:spacing w:after="120" w:line="360" w:lineRule="auto"/>
              <w:rPr>
                <w:rFonts w:eastAsiaTheme="minorEastAsia"/>
                <w:sz w:val="20"/>
              </w:rPr>
            </w:pPr>
            <w:r w:rsidRPr="00022161">
              <w:rPr>
                <w:rFonts w:eastAsiaTheme="minorEastAsia"/>
                <w:sz w:val="20"/>
              </w:rPr>
              <w:t>For outcome 14.1: Participate in the EU-wide rollout of the Plastic Pirates citizen science initiative</w:t>
            </w:r>
          </w:p>
          <w:p w14:paraId="7E77E9C2" w14:textId="77777777" w:rsidR="00022161" w:rsidRPr="00022161" w:rsidRDefault="00022161" w:rsidP="00022161">
            <w:pPr>
              <w:pStyle w:val="ListParagraph"/>
              <w:numPr>
                <w:ilvl w:val="0"/>
                <w:numId w:val="6"/>
              </w:numPr>
              <w:spacing w:after="120" w:line="360" w:lineRule="auto"/>
              <w:rPr>
                <w:rFonts w:eastAsiaTheme="minorEastAsia"/>
                <w:sz w:val="20"/>
              </w:rPr>
            </w:pPr>
            <w:r w:rsidRPr="00022161">
              <w:rPr>
                <w:sz w:val="20"/>
              </w:rPr>
              <w:t xml:space="preserve">For outcome 14.2: </w:t>
            </w:r>
          </w:p>
          <w:p w14:paraId="594FAC10" w14:textId="77777777" w:rsidR="00022161" w:rsidRPr="00022161" w:rsidRDefault="00022161" w:rsidP="00022161">
            <w:pPr>
              <w:pStyle w:val="ListParagraph"/>
              <w:numPr>
                <w:ilvl w:val="1"/>
                <w:numId w:val="6"/>
              </w:numPr>
              <w:spacing w:after="120" w:line="360" w:lineRule="auto"/>
              <w:rPr>
                <w:sz w:val="20"/>
              </w:rPr>
            </w:pPr>
            <w:r w:rsidRPr="00022161">
              <w:rPr>
                <w:sz w:val="20"/>
              </w:rPr>
              <w:t>Encourage cities to apply to become the next European City of Science and promote participation in the activities organised in the context of Leiden 2022 European City of Science, especially TalentON, ESOF and year of events.</w:t>
            </w:r>
          </w:p>
          <w:p w14:paraId="6088D3ED" w14:textId="77777777" w:rsidR="00022161" w:rsidRPr="00022161" w:rsidRDefault="00022161" w:rsidP="00022161">
            <w:pPr>
              <w:pStyle w:val="ListParagraph"/>
              <w:numPr>
                <w:ilvl w:val="1"/>
                <w:numId w:val="6"/>
              </w:numPr>
              <w:rPr>
                <w:rFonts w:eastAsiaTheme="minorEastAsia"/>
                <w:sz w:val="20"/>
              </w:rPr>
            </w:pPr>
            <w:r w:rsidRPr="00022161">
              <w:rPr>
                <w:sz w:val="20"/>
              </w:rPr>
              <w:t>Organise citizen science, citizen engagement and citizen empowerment events in the context of European Year of the Youth and Bauhaus.</w:t>
            </w:r>
          </w:p>
          <w:p w14:paraId="7C371D6F" w14:textId="77777777" w:rsidR="00022161" w:rsidRPr="00022161" w:rsidRDefault="00022161" w:rsidP="00022161">
            <w:pPr>
              <w:pStyle w:val="ListParagraph"/>
              <w:numPr>
                <w:ilvl w:val="1"/>
                <w:numId w:val="6"/>
              </w:numPr>
              <w:rPr>
                <w:rFonts w:eastAsiaTheme="minorEastAsia"/>
                <w:sz w:val="20"/>
              </w:rPr>
            </w:pPr>
            <w:r w:rsidRPr="00022161">
              <w:rPr>
                <w:sz w:val="20"/>
              </w:rPr>
              <w:t>Co-design with the Commission and stakeholders a platform to facilitate exchange of best practices to open up science and innovation to citizens, especially the youth.</w:t>
            </w:r>
          </w:p>
          <w:p w14:paraId="69713291" w14:textId="77777777" w:rsidR="00022161" w:rsidRPr="00022161" w:rsidRDefault="00022161" w:rsidP="00022161">
            <w:pPr>
              <w:pStyle w:val="ListParagraph"/>
              <w:numPr>
                <w:ilvl w:val="0"/>
                <w:numId w:val="6"/>
              </w:numPr>
              <w:spacing w:after="120" w:line="360" w:lineRule="auto"/>
              <w:rPr>
                <w:rFonts w:eastAsiaTheme="minorEastAsia"/>
                <w:sz w:val="20"/>
              </w:rPr>
            </w:pPr>
            <w:r w:rsidRPr="00022161">
              <w:rPr>
                <w:sz w:val="20"/>
              </w:rPr>
              <w:t xml:space="preserve">For outcome 14.3: Participate in meetings in order to discuss a possible follow-up to a future study on an “EU Science Media Network” to ensure more factual journalistic reporting on science. </w:t>
            </w:r>
          </w:p>
          <w:p w14:paraId="36ADDFA2" w14:textId="77777777" w:rsidR="00022161" w:rsidRDefault="00022161" w:rsidP="00022161">
            <w:pPr>
              <w:pStyle w:val="ListParagraph"/>
              <w:numPr>
                <w:ilvl w:val="0"/>
                <w:numId w:val="6"/>
              </w:numPr>
              <w:spacing w:after="120" w:line="360" w:lineRule="auto"/>
            </w:pPr>
            <w:r w:rsidRPr="00022161">
              <w:rPr>
                <w:sz w:val="20"/>
              </w:rPr>
              <w:t>For outcome 14.4: Participating in meetings to develop a concept note for a Mutual Learning Exercise and/or a MS/AC-led network of exchange, and appointing a representative for the MLE/network</w:t>
            </w:r>
          </w:p>
        </w:tc>
      </w:tr>
      <w:tr w:rsidR="00022161" w14:paraId="5EC84790" w14:textId="77777777" w:rsidTr="002164E1">
        <w:trPr>
          <w:jc w:val="center"/>
        </w:trPr>
        <w:tc>
          <w:tcPr>
            <w:tcW w:w="8041" w:type="dxa"/>
            <w:tcBorders>
              <w:left w:val="single" w:sz="12" w:space="0" w:color="auto"/>
              <w:right w:val="single" w:sz="12" w:space="0" w:color="auto"/>
            </w:tcBorders>
          </w:tcPr>
          <w:p w14:paraId="27F56A30" w14:textId="77777777" w:rsidR="00022161" w:rsidRPr="00BD2525" w:rsidRDefault="00022161" w:rsidP="007037E4">
            <w:r w:rsidRPr="120E1BCB">
              <w:rPr>
                <w:rFonts w:ascii="Calibri" w:eastAsia="Calibri" w:hAnsi="Calibri" w:cs="Calibri"/>
              </w:rPr>
              <w:t>Comments, planned or ongoing activities regarding the implementation of the action</w:t>
            </w:r>
            <w:r>
              <w:rPr>
                <w:rStyle w:val="FootnoteReference"/>
                <w:rFonts w:ascii="Calibri" w:eastAsia="Calibri" w:hAnsi="Calibri" w:cs="Calibri"/>
              </w:rPr>
              <w:footnoteReference w:id="1"/>
            </w:r>
            <w:r w:rsidRPr="120E1BCB">
              <w:rPr>
                <w:rFonts w:ascii="Calibri" w:eastAsia="Calibri" w:hAnsi="Calibri" w:cs="Calibri"/>
              </w:rPr>
              <w:t>:</w:t>
            </w:r>
          </w:p>
          <w:p w14:paraId="0CF78DCE" w14:textId="77777777" w:rsidR="00022161" w:rsidRPr="00BD2525" w:rsidRDefault="00022161" w:rsidP="007037E4">
            <w:pPr>
              <w:spacing w:line="257" w:lineRule="auto"/>
            </w:pPr>
            <w:r w:rsidRPr="120E1BCB">
              <w:rPr>
                <w:rFonts w:ascii="Calibri" w:eastAsia="Calibri" w:hAnsi="Calibri" w:cs="Calibri"/>
                <w:i/>
                <w:iCs/>
                <w:sz w:val="18"/>
                <w:szCs w:val="18"/>
              </w:rPr>
              <w:t>[Activities at the level of countries or organisations can be shared in this box. The activities could include national measures (e.g. reforms, initiatives, studies), the participation in EU-level activities, which are described in the explanatory document, and the engagement in transnational activities with other Member States, associated or third countries. Moreover, any other comments can be added.]</w:t>
            </w:r>
          </w:p>
          <w:p w14:paraId="1007CD90" w14:textId="77777777" w:rsidR="00022161" w:rsidRPr="00BD2525" w:rsidRDefault="00022161" w:rsidP="007037E4"/>
          <w:p w14:paraId="34D42AEF" w14:textId="4FEE15B1" w:rsidR="00022161" w:rsidRPr="00BD2525" w:rsidRDefault="00022161" w:rsidP="007037E4"/>
          <w:p w14:paraId="730C1A3E" w14:textId="6C7A4B08" w:rsidR="00022161" w:rsidRDefault="00022161" w:rsidP="007037E4"/>
          <w:p w14:paraId="2A9D5231" w14:textId="14B3AD8F" w:rsidR="00022161" w:rsidRDefault="00022161" w:rsidP="007037E4"/>
          <w:p w14:paraId="4C160A16" w14:textId="77777777" w:rsidR="00022161" w:rsidRPr="00BD2525" w:rsidRDefault="00022161" w:rsidP="007037E4"/>
          <w:p w14:paraId="3257B815" w14:textId="77777777" w:rsidR="00022161" w:rsidRPr="00BD2525" w:rsidRDefault="00022161" w:rsidP="007037E4"/>
          <w:p w14:paraId="6A3DC555" w14:textId="77777777" w:rsidR="00022161" w:rsidRPr="00BD2525" w:rsidRDefault="00022161" w:rsidP="007037E4"/>
        </w:tc>
      </w:tr>
    </w:tbl>
    <w:p w14:paraId="07272BC2" w14:textId="773D5D09" w:rsidR="00022161" w:rsidRDefault="00022161" w:rsidP="002164E1">
      <w:pPr>
        <w:ind w:left="720"/>
        <w:jc w:val="center"/>
      </w:pPr>
      <w:r>
        <w:br w:type="page"/>
      </w:r>
      <w:r w:rsidRPr="00B067DB">
        <w:rPr>
          <w:i/>
        </w:rPr>
        <w:lastRenderedPageBreak/>
        <w:t>This document is a working document and should not be considered as representative of the European Commission’s official position.</w:t>
      </w:r>
    </w:p>
    <w:p w14:paraId="08271729" w14:textId="77777777" w:rsidR="002164E1" w:rsidRPr="002164E1" w:rsidRDefault="002164E1" w:rsidP="002164E1">
      <w:pPr>
        <w:ind w:left="720"/>
        <w:jc w:val="center"/>
      </w:pPr>
      <w:bookmarkStart w:id="0" w:name="_GoBack"/>
      <w:bookmarkEnd w:id="0"/>
    </w:p>
    <w:p w14:paraId="04C65D77" w14:textId="0AAD6DA5" w:rsidR="00022161" w:rsidRPr="007E3B29" w:rsidRDefault="00022161" w:rsidP="00022161">
      <w:pPr>
        <w:jc w:val="center"/>
        <w:rPr>
          <w:u w:val="single"/>
        </w:rPr>
      </w:pPr>
      <w:r w:rsidRPr="007E3B29">
        <w:rPr>
          <w:u w:val="single"/>
        </w:rPr>
        <w:t>EXPLANATORY DOCUMENT</w:t>
      </w:r>
      <w:r>
        <w:rPr>
          <w:u w:val="single"/>
        </w:rPr>
        <w:t>S</w:t>
      </w:r>
    </w:p>
    <w:tbl>
      <w:tblPr>
        <w:tblStyle w:val="TableGrid"/>
        <w:tblW w:w="0" w:type="auto"/>
        <w:tblLook w:val="04A0" w:firstRow="1" w:lastRow="0" w:firstColumn="1" w:lastColumn="0" w:noHBand="0" w:noVBand="1"/>
      </w:tblPr>
      <w:tblGrid>
        <w:gridCol w:w="2747"/>
        <w:gridCol w:w="6495"/>
      </w:tblGrid>
      <w:tr w:rsidR="00022161" w14:paraId="354D4DB7" w14:textId="77777777" w:rsidTr="007037E4">
        <w:tc>
          <w:tcPr>
            <w:tcW w:w="9242" w:type="dxa"/>
            <w:gridSpan w:val="2"/>
          </w:tcPr>
          <w:p w14:paraId="71860CEC" w14:textId="77777777" w:rsidR="00022161" w:rsidRPr="006812B1" w:rsidRDefault="00022161" w:rsidP="007037E4">
            <w:pPr>
              <w:spacing w:before="120" w:after="120"/>
              <w:jc w:val="center"/>
              <w:rPr>
                <w:i/>
              </w:rPr>
            </w:pPr>
            <w:r w:rsidRPr="006812B1">
              <w:rPr>
                <w:i/>
              </w:rPr>
              <w:t>14. Bring Science closer to Citizens</w:t>
            </w:r>
            <w:r>
              <w:rPr>
                <w:i/>
              </w:rPr>
              <w:t>:</w:t>
            </w:r>
          </w:p>
          <w:p w14:paraId="3EAAB0CC" w14:textId="7D950360" w:rsidR="00022161" w:rsidRPr="006812B1" w:rsidRDefault="00022161" w:rsidP="007037E4">
            <w:pPr>
              <w:spacing w:before="120" w:after="120"/>
              <w:jc w:val="center"/>
              <w:rPr>
                <w:i/>
              </w:rPr>
            </w:pPr>
            <w:r w:rsidRPr="006812B1">
              <w:rPr>
                <w:i/>
              </w:rPr>
              <w:t>Scale-up of the Plastic Pirates – Go Europe! Initiative</w:t>
            </w:r>
            <w:r>
              <w:rPr>
                <w:i/>
              </w:rPr>
              <w:t xml:space="preserve"> (Action 14 - part 1</w:t>
            </w:r>
            <w:r w:rsidRPr="00022161">
              <w:rPr>
                <w:i/>
              </w:rPr>
              <w:t>)</w:t>
            </w:r>
          </w:p>
        </w:tc>
      </w:tr>
      <w:tr w:rsidR="00022161" w14:paraId="4D7E8E71" w14:textId="77777777" w:rsidTr="007037E4">
        <w:tc>
          <w:tcPr>
            <w:tcW w:w="9242" w:type="dxa"/>
            <w:gridSpan w:val="2"/>
          </w:tcPr>
          <w:p w14:paraId="71AB2385" w14:textId="77777777" w:rsidR="00022161" w:rsidRDefault="00022161" w:rsidP="007037E4">
            <w:pPr>
              <w:spacing w:before="120" w:after="120"/>
              <w:rPr>
                <w:i/>
              </w:rPr>
            </w:pPr>
            <w:r>
              <w:rPr>
                <w:i/>
              </w:rPr>
              <w:t xml:space="preserve">Contact point: </w:t>
            </w:r>
            <w:r w:rsidRPr="006812B1">
              <w:t>John Hanus, RTD B4</w:t>
            </w:r>
          </w:p>
        </w:tc>
      </w:tr>
      <w:tr w:rsidR="00022161" w14:paraId="2FD3D1DD" w14:textId="77777777" w:rsidTr="007037E4">
        <w:tc>
          <w:tcPr>
            <w:tcW w:w="2376" w:type="dxa"/>
          </w:tcPr>
          <w:p w14:paraId="0B2B58E6" w14:textId="77777777" w:rsidR="00022161" w:rsidRPr="005A2F61" w:rsidRDefault="00022161" w:rsidP="00022161">
            <w:pPr>
              <w:pStyle w:val="ListParagraph"/>
              <w:numPr>
                <w:ilvl w:val="0"/>
                <w:numId w:val="8"/>
              </w:numPr>
              <w:spacing w:before="120" w:after="120"/>
              <w:rPr>
                <w:b/>
              </w:rPr>
            </w:pPr>
            <w:r w:rsidRPr="005A2F61">
              <w:rPr>
                <w:b/>
              </w:rPr>
              <w:t>Description</w:t>
            </w:r>
          </w:p>
        </w:tc>
        <w:tc>
          <w:tcPr>
            <w:tcW w:w="6866" w:type="dxa"/>
          </w:tcPr>
          <w:p w14:paraId="18FE2CD9" w14:textId="77777777" w:rsidR="00022161" w:rsidRDefault="00022161" w:rsidP="007037E4">
            <w:pPr>
              <w:spacing w:before="120" w:after="120"/>
              <w:rPr>
                <w:i/>
              </w:rPr>
            </w:pPr>
            <w:r>
              <w:rPr>
                <w:i/>
              </w:rPr>
              <w:t>What does the action consist of? Explanation of the problems being addressed, the means used, the objectives to be achieved. Are certain actions already ongoing? Interplay with other actions or policies (EU or national).</w:t>
            </w:r>
          </w:p>
          <w:p w14:paraId="6A0B4AA2" w14:textId="77777777" w:rsidR="00022161" w:rsidRDefault="00022161" w:rsidP="007037E4">
            <w:pPr>
              <w:rPr>
                <w:rFonts w:ascii="Calibri" w:hAnsi="Calibri" w:cs="Calibri"/>
                <w:color w:val="000000"/>
              </w:rPr>
            </w:pPr>
            <w:r>
              <w:rPr>
                <w:rFonts w:ascii="Calibri" w:hAnsi="Calibri" w:cs="Calibri"/>
                <w:color w:val="000000"/>
              </w:rPr>
              <w:t xml:space="preserve">The ERA </w:t>
            </w:r>
            <w:r w:rsidRPr="00E34231">
              <w:rPr>
                <w:rFonts w:ascii="Calibri" w:hAnsi="Calibri" w:cs="Calibri"/>
                <w:i/>
                <w:color w:val="000000"/>
              </w:rPr>
              <w:t>Plastic Pirates – Go Europe!</w:t>
            </w:r>
            <w:r>
              <w:rPr>
                <w:rFonts w:ascii="Calibri" w:hAnsi="Calibri" w:cs="Calibri"/>
                <w:color w:val="000000"/>
              </w:rPr>
              <w:t> citizen science initiative engages and empowers young people across Europe to monitor and tackle plastic pollution in rivers, coasts and sea. The initiative was first launched by the Trio Presidency of Germany, Portugal and Slovenia who mobilised more than</w:t>
            </w:r>
            <w:r w:rsidRPr="006812B1">
              <w:rPr>
                <w:rFonts w:ascii="Calibri" w:hAnsi="Calibri" w:cs="Calibri"/>
                <w:color w:val="000000"/>
              </w:rPr>
              <w:t xml:space="preserve"> 7,500 young people from around 32</w:t>
            </w:r>
            <w:r>
              <w:rPr>
                <w:rFonts w:ascii="Calibri" w:hAnsi="Calibri" w:cs="Calibri"/>
                <w:color w:val="000000"/>
              </w:rPr>
              <w:t>0 schools and organisations in 2020-21 to sample and analyse plastic pollution of Europe’s rivers and coastal areas. In a next step, the initiative</w:t>
            </w:r>
            <w:r w:rsidRPr="006812B1">
              <w:rPr>
                <w:rFonts w:ascii="Calibri" w:hAnsi="Calibri" w:cs="Calibri"/>
                <w:color w:val="000000"/>
              </w:rPr>
              <w:t xml:space="preserve"> </w:t>
            </w:r>
            <w:r>
              <w:rPr>
                <w:rFonts w:ascii="Calibri" w:hAnsi="Calibri" w:cs="Calibri"/>
                <w:color w:val="000000"/>
              </w:rPr>
              <w:t xml:space="preserve">will be rolled out on a European scale in 2022 with support from Horizon Europe for a pan-European sampling campaign to assess the </w:t>
            </w:r>
            <w:r>
              <w:rPr>
                <w:color w:val="000000"/>
              </w:rPr>
              <w:t>origins and pathways</w:t>
            </w:r>
            <w:r>
              <w:rPr>
                <w:rFonts w:ascii="Calibri" w:hAnsi="Calibri" w:cs="Calibri"/>
                <w:color w:val="000000"/>
              </w:rPr>
              <w:t xml:space="preserve"> of plastic pollution, improve the scientific understanding of the problem and raise en</w:t>
            </w:r>
            <w:r>
              <w:rPr>
                <w:color w:val="000000"/>
              </w:rPr>
              <w:t>vironmental</w:t>
            </w:r>
            <w:r>
              <w:rPr>
                <w:rFonts w:ascii="Calibri" w:hAnsi="Calibri" w:cs="Calibri"/>
                <w:color w:val="000000"/>
              </w:rPr>
              <w:t xml:space="preserve"> awareness. </w:t>
            </w:r>
          </w:p>
          <w:p w14:paraId="4E3B25D5" w14:textId="77777777" w:rsidR="00022161" w:rsidRPr="006812B1" w:rsidRDefault="00022161" w:rsidP="007037E4">
            <w:pPr>
              <w:rPr>
                <w:rFonts w:ascii="Calibri" w:hAnsi="Calibri" w:cs="Calibri"/>
                <w:color w:val="000000"/>
              </w:rPr>
            </w:pPr>
          </w:p>
          <w:p w14:paraId="4E273551" w14:textId="77777777" w:rsidR="00022161" w:rsidRDefault="00022161" w:rsidP="007037E4">
            <w:pPr>
              <w:rPr>
                <w:rFonts w:ascii="Calibri" w:hAnsi="Calibri" w:cs="Calibri"/>
                <w:i/>
                <w:color w:val="000000"/>
              </w:rPr>
            </w:pPr>
            <w:r w:rsidRPr="006812B1">
              <w:rPr>
                <w:rFonts w:ascii="Calibri" w:hAnsi="Calibri" w:cs="Calibri"/>
                <w:color w:val="000000"/>
              </w:rPr>
              <w:t>The</w:t>
            </w:r>
            <w:r w:rsidRPr="006812B1">
              <w:rPr>
                <w:rFonts w:ascii="Calibri" w:hAnsi="Calibri" w:cs="Calibri"/>
                <w:color w:val="000000"/>
                <w:lang w:val="en-IE"/>
              </w:rPr>
              <w:t xml:space="preserve"> </w:t>
            </w:r>
            <w:r w:rsidRPr="006812B1">
              <w:rPr>
                <w:rFonts w:ascii="Calibri" w:hAnsi="Calibri" w:cs="Calibri"/>
                <w:b/>
                <w:color w:val="000000"/>
                <w:lang w:val="en-IE"/>
              </w:rPr>
              <w:t>ERA Policy Agenda</w:t>
            </w:r>
            <w:r w:rsidRPr="006812B1">
              <w:rPr>
                <w:rFonts w:ascii="Calibri" w:hAnsi="Calibri" w:cs="Calibri"/>
                <w:color w:val="000000"/>
                <w:lang w:val="en-IE"/>
              </w:rPr>
              <w:t xml:space="preserve"> has identified </w:t>
            </w:r>
            <w:r w:rsidRPr="006812B1">
              <w:rPr>
                <w:rFonts w:ascii="Calibri" w:hAnsi="Calibri" w:cs="Calibri"/>
                <w:bCs/>
                <w:color w:val="000000"/>
                <w:lang w:val="en-IE"/>
              </w:rPr>
              <w:t>Plastic Pirates as part of the</w:t>
            </w:r>
            <w:r w:rsidRPr="006812B1">
              <w:rPr>
                <w:rFonts w:ascii="Calibri" w:hAnsi="Calibri" w:cs="Calibri"/>
                <w:color w:val="000000"/>
                <w:lang w:val="en-IE"/>
              </w:rPr>
              <w:t xml:space="preserve"> </w:t>
            </w:r>
            <w:r w:rsidRPr="006812B1">
              <w:rPr>
                <w:rFonts w:ascii="Calibri" w:hAnsi="Calibri" w:cs="Calibri"/>
                <w:b/>
                <w:color w:val="000000"/>
                <w:lang w:val="en-IE"/>
              </w:rPr>
              <w:t>ERA action “Bring Science closer to Citizens”</w:t>
            </w:r>
            <w:r w:rsidRPr="006812B1">
              <w:rPr>
                <w:rFonts w:ascii="Calibri" w:hAnsi="Calibri" w:cs="Calibri"/>
                <w:color w:val="000000"/>
                <w:lang w:val="en-IE"/>
              </w:rPr>
              <w:t xml:space="preserve"> for the period 2022-2024. As such, Plastic Pirates will contribute to the key priority area: </w:t>
            </w:r>
            <w:r w:rsidRPr="00973BDF">
              <w:rPr>
                <w:rFonts w:ascii="Calibri" w:hAnsi="Calibri" w:cs="Calibri"/>
                <w:color w:val="000000"/>
                <w:lang w:val="en-IE"/>
              </w:rPr>
              <w:t>Taking up together the challenges posed by the twin green and digital transition, and increasing society’s participation in the ERA</w:t>
            </w:r>
            <w:r w:rsidRPr="006812B1">
              <w:rPr>
                <w:rFonts w:ascii="Calibri" w:hAnsi="Calibri" w:cs="Calibri"/>
                <w:b/>
                <w:color w:val="000000"/>
                <w:lang w:val="en-IE"/>
              </w:rPr>
              <w:t xml:space="preserve">. </w:t>
            </w:r>
            <w:r w:rsidRPr="006812B1">
              <w:rPr>
                <w:rFonts w:ascii="Calibri" w:hAnsi="Calibri" w:cs="Calibri"/>
                <w:color w:val="000000"/>
              </w:rPr>
              <w:t>Already in December 2020, the</w:t>
            </w:r>
            <w:r w:rsidRPr="006812B1">
              <w:rPr>
                <w:rFonts w:ascii="Calibri" w:hAnsi="Calibri" w:cs="Calibri"/>
                <w:b/>
                <w:color w:val="000000"/>
              </w:rPr>
              <w:t xml:space="preserve"> Council called, in its Conclusions on the New European Research Area, “</w:t>
            </w:r>
            <w:r w:rsidRPr="006812B1">
              <w:rPr>
                <w:rFonts w:ascii="Calibri" w:hAnsi="Calibri" w:cs="Calibri"/>
                <w:i/>
                <w:color w:val="000000"/>
              </w:rPr>
              <w:t xml:space="preserve">on the Commission and Member States to further develop and implement the “plastic pirates” citizen science campaign as the ERA pilot action to foster “interaction” within the ERA in order to raise awareness among citizens, in particular young citizens, on the impact and benefits of R&amp;I in their daily lives [as well as] encouraging cooperation with the proposed Mission on Healthy Oceans, Seas, Coastal and Inland Water”. </w:t>
            </w:r>
          </w:p>
          <w:p w14:paraId="51355591" w14:textId="77777777" w:rsidR="00022161" w:rsidRDefault="00022161" w:rsidP="007037E4">
            <w:pPr>
              <w:rPr>
                <w:rFonts w:ascii="Calibri" w:hAnsi="Calibri" w:cs="Calibri"/>
                <w:i/>
                <w:color w:val="000000"/>
              </w:rPr>
            </w:pPr>
          </w:p>
          <w:p w14:paraId="06208029" w14:textId="77777777" w:rsidR="00022161" w:rsidRDefault="00022161" w:rsidP="007037E4">
            <w:pPr>
              <w:rPr>
                <w:rFonts w:ascii="Calibri" w:hAnsi="Calibri" w:cs="Calibri"/>
                <w:i/>
                <w:color w:val="000000"/>
              </w:rPr>
            </w:pPr>
            <w:r w:rsidRPr="006812B1">
              <w:rPr>
                <w:rFonts w:ascii="Calibri" w:hAnsi="Calibri" w:cs="Calibri"/>
                <w:color w:val="000000"/>
              </w:rPr>
              <w:t>The Plastic Pirates</w:t>
            </w:r>
            <w:r>
              <w:rPr>
                <w:rFonts w:ascii="Calibri" w:hAnsi="Calibri" w:cs="Calibri"/>
                <w:color w:val="000000"/>
              </w:rPr>
              <w:t xml:space="preserve"> will help to achieve the objectives of the </w:t>
            </w:r>
            <w:r w:rsidRPr="006812B1">
              <w:rPr>
                <w:rFonts w:ascii="Calibri" w:hAnsi="Calibri" w:cs="Calibri"/>
                <w:b/>
                <w:color w:val="000000"/>
              </w:rPr>
              <w:t>Mission Restore our Ocean and Waters</w:t>
            </w:r>
            <w:r>
              <w:rPr>
                <w:rFonts w:ascii="Calibri" w:hAnsi="Calibri" w:cs="Calibri"/>
                <w:b/>
                <w:color w:val="000000"/>
              </w:rPr>
              <w:t xml:space="preserve">, </w:t>
            </w:r>
            <w:r w:rsidRPr="00973BDF">
              <w:rPr>
                <w:rFonts w:ascii="Calibri" w:hAnsi="Calibri" w:cs="Calibri"/>
                <w:color w:val="000000"/>
              </w:rPr>
              <w:t>in particular its ambition to prevent and eliminate pollution in European seas and waters, and is included as specific action in its implementation plan</w:t>
            </w:r>
            <w:r w:rsidRPr="006812B1">
              <w:rPr>
                <w:rFonts w:ascii="Calibri" w:hAnsi="Calibri" w:cs="Calibri"/>
                <w:color w:val="000000"/>
                <w:vertAlign w:val="superscript"/>
              </w:rPr>
              <w:footnoteReference w:id="2"/>
            </w:r>
            <w:r w:rsidRPr="006812B1">
              <w:rPr>
                <w:rFonts w:ascii="Calibri" w:hAnsi="Calibri" w:cs="Calibri"/>
                <w:color w:val="000000"/>
              </w:rPr>
              <w:t xml:space="preserve">. </w:t>
            </w:r>
            <w:r>
              <w:rPr>
                <w:rFonts w:ascii="Calibri" w:hAnsi="Calibri" w:cs="Calibri"/>
                <w:color w:val="000000"/>
              </w:rPr>
              <w:t xml:space="preserve">The initiative also </w:t>
            </w:r>
            <w:r w:rsidRPr="006812B1">
              <w:rPr>
                <w:rFonts w:ascii="Calibri" w:hAnsi="Calibri" w:cs="Calibri"/>
                <w:color w:val="000000"/>
              </w:rPr>
              <w:t xml:space="preserve">contributes to key European </w:t>
            </w:r>
            <w:r w:rsidRPr="00973BDF">
              <w:rPr>
                <w:rFonts w:ascii="Calibri" w:hAnsi="Calibri" w:cs="Calibri"/>
                <w:b/>
                <w:color w:val="000000"/>
              </w:rPr>
              <w:t>environmental policy objectives</w:t>
            </w:r>
            <w:r w:rsidRPr="006812B1">
              <w:rPr>
                <w:rFonts w:ascii="Calibri" w:hAnsi="Calibri" w:cs="Calibri"/>
                <w:color w:val="000000"/>
              </w:rPr>
              <w:t xml:space="preserve">, notably the Marine Strategy Framework Directive, Water Framework </w:t>
            </w:r>
            <w:r w:rsidRPr="006812B1">
              <w:rPr>
                <w:rFonts w:ascii="Calibri" w:hAnsi="Calibri" w:cs="Calibri"/>
                <w:color w:val="000000"/>
              </w:rPr>
              <w:lastRenderedPageBreak/>
              <w:t xml:space="preserve">Directive and the Zero Pollution Action Plan for Air, Water and Soil. Finally, the campaign </w:t>
            </w:r>
            <w:r>
              <w:rPr>
                <w:rFonts w:ascii="Calibri" w:hAnsi="Calibri" w:cs="Calibri"/>
                <w:color w:val="000000"/>
              </w:rPr>
              <w:t>will also</w:t>
            </w:r>
            <w:r w:rsidRPr="006812B1">
              <w:rPr>
                <w:rFonts w:ascii="Calibri" w:hAnsi="Calibri" w:cs="Calibri"/>
                <w:color w:val="000000"/>
              </w:rPr>
              <w:t xml:space="preserve"> serve as a showcase example for the </w:t>
            </w:r>
            <w:r w:rsidRPr="00973BDF">
              <w:rPr>
                <w:rFonts w:ascii="Calibri" w:hAnsi="Calibri" w:cs="Calibri"/>
                <w:b/>
                <w:color w:val="000000"/>
              </w:rPr>
              <w:t>European Year of Youth 2022</w:t>
            </w:r>
            <w:r w:rsidRPr="006812B1">
              <w:rPr>
                <w:rFonts w:ascii="Calibri" w:hAnsi="Calibri" w:cs="Calibri"/>
                <w:color w:val="000000"/>
              </w:rPr>
              <w:t xml:space="preserve">. </w:t>
            </w:r>
          </w:p>
          <w:p w14:paraId="27E14843" w14:textId="77777777" w:rsidR="00022161" w:rsidRPr="00973BDF" w:rsidRDefault="00022161" w:rsidP="007037E4">
            <w:pPr>
              <w:rPr>
                <w:rFonts w:ascii="Calibri" w:hAnsi="Calibri" w:cs="Calibri"/>
                <w:color w:val="000000"/>
              </w:rPr>
            </w:pPr>
          </w:p>
          <w:p w14:paraId="089E01FE" w14:textId="77777777" w:rsidR="00022161" w:rsidRPr="00BA730D" w:rsidRDefault="00022161" w:rsidP="007037E4">
            <w:pPr>
              <w:jc w:val="both"/>
              <w:rPr>
                <w:rFonts w:ascii="Calibri" w:hAnsi="Calibri" w:cs="Calibri"/>
                <w:color w:val="000000"/>
              </w:rPr>
            </w:pPr>
            <w:r>
              <w:t xml:space="preserve">To support the exchange of best practices and draw lessons for the launch of future citizen science approaches, </w:t>
            </w:r>
            <w:r w:rsidRPr="00BA730D">
              <w:t xml:space="preserve">a </w:t>
            </w:r>
            <w:r w:rsidRPr="00BA730D">
              <w:rPr>
                <w:b/>
              </w:rPr>
              <w:t>Mutual Learning Exercise</w:t>
            </w:r>
            <w:r>
              <w:rPr>
                <w:b/>
              </w:rPr>
              <w:t xml:space="preserve"> (MLE)</w:t>
            </w:r>
            <w:r w:rsidRPr="00BA730D">
              <w:rPr>
                <w:b/>
              </w:rPr>
              <w:t xml:space="preserve"> on “Citizen Science initiatives – Policy and Practice”</w:t>
            </w:r>
            <w:r w:rsidRPr="00BA730D">
              <w:t xml:space="preserve"> </w:t>
            </w:r>
            <w:r>
              <w:t xml:space="preserve">under the ERA Policy Support Facility will be launched. The MLE will help </w:t>
            </w:r>
            <w:r w:rsidRPr="00BA730D">
              <w:t xml:space="preserve">to ensure good practices and impacts, maximise the relevance and excellence of citizen science, enable environments and sustaining citizen science, and </w:t>
            </w:r>
            <w:r>
              <w:t xml:space="preserve">draw lessons on </w:t>
            </w:r>
            <w:r w:rsidRPr="00BA730D">
              <w:t>how to scaling up citizen science across the European Union.</w:t>
            </w:r>
          </w:p>
          <w:p w14:paraId="30BF23F9" w14:textId="77777777" w:rsidR="00022161" w:rsidRPr="00973BDF" w:rsidRDefault="00022161" w:rsidP="007037E4">
            <w:pPr>
              <w:spacing w:before="120" w:after="120"/>
            </w:pPr>
          </w:p>
        </w:tc>
      </w:tr>
      <w:tr w:rsidR="00022161" w14:paraId="09D2AD02" w14:textId="77777777" w:rsidTr="007037E4">
        <w:tc>
          <w:tcPr>
            <w:tcW w:w="2376" w:type="dxa"/>
          </w:tcPr>
          <w:p w14:paraId="6C26CCEC" w14:textId="77777777" w:rsidR="00022161" w:rsidRPr="005A2F61" w:rsidRDefault="00022161" w:rsidP="00022161">
            <w:pPr>
              <w:pStyle w:val="ListParagraph"/>
              <w:numPr>
                <w:ilvl w:val="0"/>
                <w:numId w:val="8"/>
              </w:numPr>
              <w:spacing w:before="120" w:after="120"/>
              <w:rPr>
                <w:b/>
              </w:rPr>
            </w:pPr>
            <w:r w:rsidRPr="005A2F61">
              <w:rPr>
                <w:b/>
              </w:rPr>
              <w:lastRenderedPageBreak/>
              <w:t>Actors</w:t>
            </w:r>
          </w:p>
        </w:tc>
        <w:tc>
          <w:tcPr>
            <w:tcW w:w="6866" w:type="dxa"/>
          </w:tcPr>
          <w:p w14:paraId="27905812" w14:textId="77777777" w:rsidR="00022161" w:rsidRDefault="00022161" w:rsidP="007037E4">
            <w:pPr>
              <w:spacing w:before="120" w:after="120"/>
              <w:rPr>
                <w:i/>
              </w:rPr>
            </w:pPr>
            <w:r>
              <w:rPr>
                <w:i/>
              </w:rPr>
              <w:t>Who should implement the action? Member States, Commission, Associated Countries, other 3</w:t>
            </w:r>
            <w:r w:rsidRPr="005A2F61">
              <w:rPr>
                <w:i/>
                <w:vertAlign w:val="superscript"/>
              </w:rPr>
              <w:t>rd</w:t>
            </w:r>
            <w:r>
              <w:rPr>
                <w:i/>
              </w:rPr>
              <w:t xml:space="preserve"> countries, stakeholders, etc.</w:t>
            </w:r>
          </w:p>
          <w:p w14:paraId="678F7863" w14:textId="77777777" w:rsidR="00022161" w:rsidRDefault="00022161" w:rsidP="007037E4">
            <w:pPr>
              <w:spacing w:before="120" w:after="120"/>
              <w:rPr>
                <w:i/>
              </w:rPr>
            </w:pPr>
            <w:r>
              <w:rPr>
                <w:i/>
              </w:rPr>
              <w:t>Please note whether half of Member States are already expected to be involved (para. 10 of Council conclusions)</w:t>
            </w:r>
          </w:p>
          <w:p w14:paraId="060A639B" w14:textId="77777777" w:rsidR="00022161" w:rsidRPr="008D18E2" w:rsidRDefault="00022161" w:rsidP="00022161">
            <w:pPr>
              <w:pStyle w:val="ListParagraph"/>
              <w:numPr>
                <w:ilvl w:val="0"/>
                <w:numId w:val="11"/>
              </w:numPr>
              <w:spacing w:before="120" w:after="120"/>
            </w:pPr>
            <w:r>
              <w:t xml:space="preserve">The initiative targets </w:t>
            </w:r>
            <w:r w:rsidRPr="41F14A78">
              <w:rPr>
                <w:b/>
                <w:bCs/>
              </w:rPr>
              <w:t xml:space="preserve">Member States and Associated Countries </w:t>
            </w:r>
            <w:r>
              <w:t>to implement citizen science activities in their countries. Participating Member States and Associated Countries will benefit from financial support through an Other Action under the Horizon Europe Mission Ocean and Waters Work Programme 2021 to fund the collection of samples and their analysis, distribution of educational material and communication actions. An informal European Plastic Pirates Interest Group will be set up to connect, collaborate and coordinate among MS and AC.</w:t>
            </w:r>
          </w:p>
          <w:p w14:paraId="579BEB87" w14:textId="77777777" w:rsidR="00022161" w:rsidRDefault="00022161" w:rsidP="00022161">
            <w:pPr>
              <w:pStyle w:val="ListParagraph"/>
              <w:numPr>
                <w:ilvl w:val="0"/>
                <w:numId w:val="11"/>
              </w:numPr>
              <w:spacing w:before="120" w:after="120"/>
              <w:rPr>
                <w:i/>
              </w:rPr>
            </w:pPr>
            <w:r w:rsidRPr="00FC718D">
              <w:rPr>
                <w:rFonts w:ascii="Calibri" w:hAnsi="Calibri" w:cs="Calibri"/>
                <w:b/>
                <w:color w:val="000000"/>
              </w:rPr>
              <w:t>Young people and students</w:t>
            </w:r>
            <w:r>
              <w:rPr>
                <w:rFonts w:ascii="Calibri" w:hAnsi="Calibri" w:cs="Calibri"/>
                <w:color w:val="000000"/>
              </w:rPr>
              <w:t xml:space="preserve"> will carry out the actual sampling</w:t>
            </w:r>
            <w:r w:rsidRPr="008D18E2">
              <w:rPr>
                <w:i/>
              </w:rPr>
              <w:t xml:space="preserve"> </w:t>
            </w:r>
            <w:r w:rsidRPr="00FC718D">
              <w:t>of plastic pollution in rivers, coasts and seas</w:t>
            </w:r>
            <w:r>
              <w:rPr>
                <w:i/>
              </w:rPr>
              <w:t>.</w:t>
            </w:r>
          </w:p>
          <w:p w14:paraId="13A7790E" w14:textId="77777777" w:rsidR="00022161" w:rsidRPr="00FC718D" w:rsidRDefault="00022161" w:rsidP="00022161">
            <w:pPr>
              <w:pStyle w:val="ListParagraph"/>
              <w:numPr>
                <w:ilvl w:val="0"/>
                <w:numId w:val="11"/>
              </w:numPr>
              <w:spacing w:before="120" w:after="120"/>
            </w:pPr>
            <w:r w:rsidRPr="00FC718D">
              <w:rPr>
                <w:b/>
              </w:rPr>
              <w:t xml:space="preserve">Scientists </w:t>
            </w:r>
            <w:r w:rsidRPr="00FC718D">
              <w:t xml:space="preserve">will </w:t>
            </w:r>
            <w:r>
              <w:t xml:space="preserve">verify and </w:t>
            </w:r>
            <w:r w:rsidRPr="00FC718D">
              <w:t>analyse the samples.</w:t>
            </w:r>
          </w:p>
          <w:p w14:paraId="1ADBCDDA" w14:textId="77777777" w:rsidR="00022161" w:rsidRPr="00FC718D" w:rsidRDefault="00022161" w:rsidP="00022161">
            <w:pPr>
              <w:pStyle w:val="ListParagraph"/>
              <w:numPr>
                <w:ilvl w:val="0"/>
                <w:numId w:val="11"/>
              </w:numPr>
              <w:spacing w:before="120" w:after="120"/>
            </w:pPr>
            <w:r w:rsidRPr="00FC718D">
              <w:rPr>
                <w:b/>
              </w:rPr>
              <w:t>Educators</w:t>
            </w:r>
            <w:r w:rsidRPr="00FC718D">
              <w:t xml:space="preserve"> will be empower</w:t>
            </w:r>
            <w:r>
              <w:t>e</w:t>
            </w:r>
            <w:r w:rsidRPr="00FC718D">
              <w:t>d to teach young people about plastic pollution through dedicated didactic material.</w:t>
            </w:r>
          </w:p>
          <w:p w14:paraId="7D74EDC5" w14:textId="77777777" w:rsidR="00022161" w:rsidRPr="005A2F61" w:rsidRDefault="00022161" w:rsidP="00022161">
            <w:pPr>
              <w:pStyle w:val="ListParagraph"/>
              <w:numPr>
                <w:ilvl w:val="0"/>
                <w:numId w:val="11"/>
              </w:numPr>
              <w:spacing w:before="120" w:after="120"/>
              <w:rPr>
                <w:i/>
              </w:rPr>
            </w:pPr>
            <w:r w:rsidRPr="00FC718D">
              <w:rPr>
                <w:rFonts w:ascii="Calibri" w:hAnsi="Calibri" w:cs="Calibri"/>
                <w:b/>
                <w:color w:val="000000"/>
              </w:rPr>
              <w:t>Public authorities and researchers</w:t>
            </w:r>
            <w:r>
              <w:rPr>
                <w:rFonts w:ascii="Calibri" w:hAnsi="Calibri" w:cs="Calibri"/>
                <w:color w:val="000000"/>
              </w:rPr>
              <w:t xml:space="preserve"> will</w:t>
            </w:r>
            <w:r w:rsidRPr="00FC718D">
              <w:t xml:space="preserve"> benefit from increased data on plastic pollution</w:t>
            </w:r>
            <w:r>
              <w:t xml:space="preserve"> and </w:t>
            </w:r>
            <w:r w:rsidRPr="00973BDF">
              <w:t xml:space="preserve">citizen </w:t>
            </w:r>
            <w:r>
              <w:t>engagement for</w:t>
            </w:r>
            <w:r w:rsidRPr="00973BDF">
              <w:t xml:space="preserve"> a clean aquatic environment</w:t>
            </w:r>
          </w:p>
        </w:tc>
      </w:tr>
      <w:tr w:rsidR="00022161" w14:paraId="5967481C" w14:textId="77777777" w:rsidTr="007037E4">
        <w:tc>
          <w:tcPr>
            <w:tcW w:w="2376" w:type="dxa"/>
          </w:tcPr>
          <w:p w14:paraId="7243E4BD" w14:textId="77777777" w:rsidR="00022161" w:rsidRPr="005A2F61" w:rsidRDefault="00022161" w:rsidP="00022161">
            <w:pPr>
              <w:pStyle w:val="ListParagraph"/>
              <w:numPr>
                <w:ilvl w:val="0"/>
                <w:numId w:val="8"/>
              </w:numPr>
              <w:spacing w:before="120" w:after="120"/>
              <w:rPr>
                <w:b/>
              </w:rPr>
            </w:pPr>
            <w:r w:rsidRPr="005A2F61">
              <w:rPr>
                <w:b/>
              </w:rPr>
              <w:t>Timing</w:t>
            </w:r>
            <w:r>
              <w:rPr>
                <w:b/>
              </w:rPr>
              <w:t xml:space="preserve"> and milestones</w:t>
            </w:r>
          </w:p>
        </w:tc>
        <w:tc>
          <w:tcPr>
            <w:tcW w:w="6866" w:type="dxa"/>
          </w:tcPr>
          <w:p w14:paraId="31AB1DA6" w14:textId="77777777" w:rsidR="00022161" w:rsidRDefault="00022161" w:rsidP="007037E4">
            <w:pPr>
              <w:pStyle w:val="ListParagraph"/>
              <w:spacing w:before="120" w:after="120"/>
              <w:ind w:left="0"/>
              <w:rPr>
                <w:i/>
              </w:rPr>
            </w:pPr>
            <w:r>
              <w:rPr>
                <w:i/>
              </w:rPr>
              <w:t>As far as a calendar can be established already at this stage.</w:t>
            </w:r>
          </w:p>
          <w:p w14:paraId="0C9D2DDE" w14:textId="77777777" w:rsidR="00022161" w:rsidRDefault="00022161" w:rsidP="007037E4">
            <w:pPr>
              <w:pStyle w:val="ListParagraph"/>
              <w:spacing w:before="120" w:after="120"/>
              <w:ind w:left="0"/>
            </w:pPr>
          </w:p>
          <w:p w14:paraId="04F558D9" w14:textId="77777777" w:rsidR="00022161" w:rsidRDefault="00022161" w:rsidP="00022161">
            <w:pPr>
              <w:pStyle w:val="ListParagraph"/>
              <w:numPr>
                <w:ilvl w:val="0"/>
                <w:numId w:val="9"/>
              </w:numPr>
              <w:spacing w:before="120" w:after="120"/>
            </w:pPr>
            <w:r>
              <w:t>Dec 2021: Publication of Other Action ‘Europeanisation of Plastic Pirates’ in HE Missions WP 2021 amendment</w:t>
            </w:r>
          </w:p>
          <w:p w14:paraId="535E1CFA" w14:textId="77777777" w:rsidR="00022161" w:rsidRPr="00BA730D" w:rsidRDefault="00022161" w:rsidP="00022161">
            <w:pPr>
              <w:pStyle w:val="ListParagraph"/>
              <w:numPr>
                <w:ilvl w:val="0"/>
                <w:numId w:val="9"/>
              </w:numPr>
              <w:spacing w:before="120" w:after="120"/>
            </w:pPr>
            <w:r>
              <w:t>Jan 2022: Kick-off Mutual Learning Exercise</w:t>
            </w:r>
          </w:p>
          <w:p w14:paraId="5C8A79BC" w14:textId="77777777" w:rsidR="00022161" w:rsidRPr="00BA730D" w:rsidRDefault="00022161" w:rsidP="00022161">
            <w:pPr>
              <w:pStyle w:val="ListParagraph"/>
              <w:numPr>
                <w:ilvl w:val="0"/>
                <w:numId w:val="9"/>
              </w:numPr>
              <w:spacing w:before="120" w:after="120"/>
            </w:pPr>
            <w:r>
              <w:t>March 2022: Proposal for Other Action submitted ()</w:t>
            </w:r>
          </w:p>
          <w:p w14:paraId="476D161C" w14:textId="77777777" w:rsidR="00022161" w:rsidRDefault="00022161" w:rsidP="00022161">
            <w:pPr>
              <w:pStyle w:val="ListParagraph"/>
              <w:numPr>
                <w:ilvl w:val="0"/>
                <w:numId w:val="9"/>
              </w:numPr>
              <w:spacing w:before="120" w:after="120" w:line="259" w:lineRule="auto"/>
            </w:pPr>
            <w:r w:rsidRPr="41F14A78">
              <w:t>April 2022: Evaluation</w:t>
            </w:r>
          </w:p>
          <w:p w14:paraId="3EF610D4" w14:textId="77777777" w:rsidR="00022161" w:rsidRPr="00BA730D" w:rsidRDefault="00022161" w:rsidP="00022161">
            <w:pPr>
              <w:pStyle w:val="ListParagraph"/>
              <w:numPr>
                <w:ilvl w:val="0"/>
                <w:numId w:val="9"/>
              </w:numPr>
              <w:spacing w:before="120" w:after="120" w:line="259" w:lineRule="auto"/>
            </w:pPr>
            <w:r>
              <w:t>4 May 2022: First meeting of the informal European Plastic Pirates Interest Group</w:t>
            </w:r>
          </w:p>
          <w:p w14:paraId="00F07AFF" w14:textId="77777777" w:rsidR="00022161" w:rsidRDefault="00022161" w:rsidP="00022161">
            <w:pPr>
              <w:pStyle w:val="ListParagraph"/>
              <w:numPr>
                <w:ilvl w:val="0"/>
                <w:numId w:val="9"/>
              </w:numPr>
              <w:spacing w:before="120" w:after="120"/>
              <w:rPr>
                <w:i/>
                <w:iCs/>
              </w:rPr>
            </w:pPr>
            <w:r w:rsidRPr="009D072F">
              <w:t xml:space="preserve">May/June: </w:t>
            </w:r>
            <w:r w:rsidRPr="41F14A78">
              <w:t xml:space="preserve">Expected </w:t>
            </w:r>
            <w:r w:rsidRPr="009D072F">
              <w:t>Start of Other Action (duration 30 months)</w:t>
            </w:r>
          </w:p>
          <w:p w14:paraId="24AB4448" w14:textId="77777777" w:rsidR="00022161" w:rsidRPr="00BA730D" w:rsidRDefault="00022161" w:rsidP="00022161">
            <w:pPr>
              <w:pStyle w:val="ListParagraph"/>
              <w:numPr>
                <w:ilvl w:val="0"/>
                <w:numId w:val="9"/>
              </w:numPr>
              <w:spacing w:before="120" w:after="120"/>
              <w:rPr>
                <w:i/>
                <w:iCs/>
              </w:rPr>
            </w:pPr>
            <w:r>
              <w:t xml:space="preserve">September 2022: Expected launch of plastic sampling </w:t>
            </w:r>
            <w:r>
              <w:lastRenderedPageBreak/>
              <w:t>campaign across the EU</w:t>
            </w:r>
          </w:p>
        </w:tc>
      </w:tr>
      <w:tr w:rsidR="00022161" w14:paraId="42B661DB" w14:textId="77777777" w:rsidTr="007037E4">
        <w:tc>
          <w:tcPr>
            <w:tcW w:w="2376" w:type="dxa"/>
          </w:tcPr>
          <w:p w14:paraId="6A464A3A" w14:textId="77777777" w:rsidR="00022161" w:rsidRPr="005A2F61" w:rsidRDefault="00022161" w:rsidP="00022161">
            <w:pPr>
              <w:pStyle w:val="ListParagraph"/>
              <w:numPr>
                <w:ilvl w:val="0"/>
                <w:numId w:val="8"/>
              </w:numPr>
              <w:spacing w:before="120" w:after="120"/>
              <w:rPr>
                <w:b/>
              </w:rPr>
            </w:pPr>
            <w:r w:rsidRPr="005A2F61">
              <w:rPr>
                <w:b/>
              </w:rPr>
              <w:lastRenderedPageBreak/>
              <w:t>Funding</w:t>
            </w:r>
          </w:p>
        </w:tc>
        <w:tc>
          <w:tcPr>
            <w:tcW w:w="6866" w:type="dxa"/>
          </w:tcPr>
          <w:p w14:paraId="259A7262" w14:textId="77777777" w:rsidR="00022161" w:rsidRDefault="00022161" w:rsidP="007037E4">
            <w:pPr>
              <w:rPr>
                <w:rFonts w:ascii="Calibri" w:hAnsi="Calibri" w:cs="Calibri"/>
                <w:color w:val="000000"/>
              </w:rPr>
            </w:pPr>
            <w:r>
              <w:rPr>
                <w:i/>
              </w:rPr>
              <w:t>Identification of different sources of funding (EU, national, private, etc.) and if possible projected amounts.</w:t>
            </w:r>
          </w:p>
          <w:p w14:paraId="3122CEE0" w14:textId="77777777" w:rsidR="00022161" w:rsidRDefault="00022161" w:rsidP="007037E4">
            <w:pPr>
              <w:rPr>
                <w:rFonts w:ascii="Calibri" w:hAnsi="Calibri" w:cs="Calibri"/>
                <w:color w:val="000000"/>
              </w:rPr>
            </w:pPr>
          </w:p>
          <w:p w14:paraId="1F6746D6" w14:textId="77777777" w:rsidR="00022161" w:rsidRDefault="00022161" w:rsidP="007037E4">
            <w:pPr>
              <w:rPr>
                <w:rFonts w:ascii="Calibri" w:hAnsi="Calibri" w:cs="Calibri"/>
                <w:color w:val="000000"/>
              </w:rPr>
            </w:pPr>
            <w:r>
              <w:rPr>
                <w:rFonts w:ascii="Calibri" w:hAnsi="Calibri" w:cs="Calibri"/>
                <w:color w:val="000000"/>
              </w:rPr>
              <w:t>2m EUR new EU contribution in 2022 through the Horizon Europe Missions Work Programme 2021, as a Grant to Identified Beneficiary. This comes in addition to 2.5m EUR already invested by the three MS of the Trio Presidency.</w:t>
            </w:r>
          </w:p>
          <w:p w14:paraId="581542F4" w14:textId="77777777" w:rsidR="00022161" w:rsidRPr="008D18E2" w:rsidRDefault="00022161" w:rsidP="007037E4">
            <w:pPr>
              <w:rPr>
                <w:rFonts w:ascii="Calibri" w:hAnsi="Calibri" w:cs="Calibri"/>
                <w:color w:val="000000"/>
              </w:rPr>
            </w:pPr>
          </w:p>
        </w:tc>
      </w:tr>
      <w:tr w:rsidR="00022161" w14:paraId="743FEC05" w14:textId="77777777" w:rsidTr="007037E4">
        <w:tc>
          <w:tcPr>
            <w:tcW w:w="2376" w:type="dxa"/>
          </w:tcPr>
          <w:p w14:paraId="69D4F8E1" w14:textId="77777777" w:rsidR="00022161" w:rsidRPr="005A2F61" w:rsidRDefault="00022161" w:rsidP="00022161">
            <w:pPr>
              <w:pStyle w:val="ListParagraph"/>
              <w:numPr>
                <w:ilvl w:val="0"/>
                <w:numId w:val="8"/>
              </w:numPr>
              <w:spacing w:before="120" w:after="120"/>
              <w:rPr>
                <w:b/>
              </w:rPr>
            </w:pPr>
            <w:r w:rsidRPr="005A2F61">
              <w:rPr>
                <w:b/>
              </w:rPr>
              <w:t>Expected impact</w:t>
            </w:r>
          </w:p>
        </w:tc>
        <w:tc>
          <w:tcPr>
            <w:tcW w:w="6866" w:type="dxa"/>
          </w:tcPr>
          <w:p w14:paraId="2A5CC647" w14:textId="77777777" w:rsidR="00022161" w:rsidRDefault="00022161" w:rsidP="007037E4">
            <w:pPr>
              <w:pStyle w:val="ListParagraph"/>
              <w:spacing w:before="120" w:after="120"/>
              <w:ind w:left="0"/>
              <w:rPr>
                <w:i/>
              </w:rPr>
            </w:pPr>
            <w:r>
              <w:rPr>
                <w:i/>
              </w:rPr>
              <w:t>It is important to attempt to identify the expected impacts of the action, even if at an early stage there may be many unknowns.</w:t>
            </w:r>
          </w:p>
          <w:p w14:paraId="442F52E8" w14:textId="77777777" w:rsidR="00022161" w:rsidRDefault="00022161" w:rsidP="007037E4">
            <w:pPr>
              <w:pStyle w:val="ListParagraph"/>
              <w:spacing w:before="120" w:after="120"/>
              <w:ind w:left="0"/>
            </w:pPr>
          </w:p>
          <w:p w14:paraId="668C6233" w14:textId="77777777" w:rsidR="00022161" w:rsidRDefault="00022161" w:rsidP="00022161">
            <w:pPr>
              <w:pStyle w:val="ListParagraph"/>
              <w:numPr>
                <w:ilvl w:val="0"/>
                <w:numId w:val="10"/>
              </w:numPr>
              <w:spacing w:before="120" w:after="120"/>
            </w:pPr>
            <w:r w:rsidRPr="00AE1E17">
              <w:rPr>
                <w:b/>
              </w:rPr>
              <w:t>Contribute to the Mission Restore our Ocean and Waters</w:t>
            </w:r>
            <w:r>
              <w:t xml:space="preserve"> and </w:t>
            </w:r>
            <w:r w:rsidRPr="008D18E2">
              <w:t xml:space="preserve">support the implementation and monitoring of EU policy objectives such as the Zero Pollution Action Plan for Water, Air and Soil, the Marine Strategy Framework Directive and Water Framework Directive. </w:t>
            </w:r>
          </w:p>
          <w:p w14:paraId="32A02927" w14:textId="77777777" w:rsidR="00022161" w:rsidRDefault="00022161" w:rsidP="00022161">
            <w:pPr>
              <w:pStyle w:val="ListParagraph"/>
              <w:numPr>
                <w:ilvl w:val="0"/>
                <w:numId w:val="10"/>
              </w:numPr>
              <w:spacing w:before="120" w:after="120"/>
            </w:pPr>
            <w:r>
              <w:t>R</w:t>
            </w:r>
            <w:r w:rsidRPr="008D18E2">
              <w:t xml:space="preserve">aise awareness among citizens on the impact and benefits of R&amp;I in their daily lives, promote ocean literacy </w:t>
            </w:r>
            <w:r>
              <w:t xml:space="preserve">and active engagement </w:t>
            </w:r>
            <w:r w:rsidRPr="008D18E2">
              <w:t>through formal education</w:t>
            </w:r>
            <w:r>
              <w:t>, thus</w:t>
            </w:r>
            <w:r w:rsidRPr="008D18E2">
              <w:t xml:space="preserve"> </w:t>
            </w:r>
            <w:r w:rsidRPr="008D18E2">
              <w:rPr>
                <w:b/>
              </w:rPr>
              <w:t>combin</w:t>
            </w:r>
            <w:r>
              <w:rPr>
                <w:b/>
              </w:rPr>
              <w:t>ing</w:t>
            </w:r>
            <w:r w:rsidRPr="008D18E2">
              <w:t xml:space="preserve"> </w:t>
            </w:r>
            <w:r w:rsidRPr="008D18E2">
              <w:rPr>
                <w:b/>
              </w:rPr>
              <w:t>citizen science</w:t>
            </w:r>
            <w:r>
              <w:rPr>
                <w:b/>
              </w:rPr>
              <w:t xml:space="preserve">, citizen engagement </w:t>
            </w:r>
            <w:r w:rsidRPr="008D18E2">
              <w:rPr>
                <w:b/>
              </w:rPr>
              <w:t>and excellence in research.</w:t>
            </w:r>
            <w:r w:rsidRPr="008D18E2">
              <w:t xml:space="preserve"> </w:t>
            </w:r>
          </w:p>
          <w:p w14:paraId="455782DA" w14:textId="77777777" w:rsidR="00022161" w:rsidRDefault="00022161" w:rsidP="00022161">
            <w:pPr>
              <w:pStyle w:val="ListParagraph"/>
              <w:numPr>
                <w:ilvl w:val="0"/>
                <w:numId w:val="10"/>
              </w:numPr>
              <w:spacing w:before="120" w:after="120"/>
            </w:pPr>
            <w:r w:rsidRPr="008D18E2">
              <w:rPr>
                <w:b/>
              </w:rPr>
              <w:t>Engage schoolchildren and young people in research activities</w:t>
            </w:r>
            <w:r w:rsidRPr="008D18E2">
              <w:t>, trigger their interest in scientific work rele</w:t>
            </w:r>
            <w:r>
              <w:t>vant for societal challenges and</w:t>
            </w:r>
            <w:r w:rsidRPr="008D18E2">
              <w:t xml:space="preserve"> </w:t>
            </w:r>
            <w:r w:rsidRPr="008D18E2">
              <w:rPr>
                <w:b/>
              </w:rPr>
              <w:t>empower them to take action</w:t>
            </w:r>
            <w:r w:rsidRPr="008D18E2">
              <w:t xml:space="preserve"> for the protection and restoration of Europe’s rivers and seas. </w:t>
            </w:r>
          </w:p>
          <w:p w14:paraId="4943BC30" w14:textId="77777777" w:rsidR="00022161" w:rsidRDefault="00022161" w:rsidP="00022161">
            <w:pPr>
              <w:pStyle w:val="ListParagraph"/>
              <w:numPr>
                <w:ilvl w:val="0"/>
                <w:numId w:val="10"/>
              </w:numPr>
              <w:spacing w:before="120" w:after="120"/>
            </w:pPr>
            <w:r>
              <w:t>A</w:t>
            </w:r>
            <w:r w:rsidRPr="008D18E2">
              <w:t>llow sampling in rivers and on coastlines across Europe in a harmonised and standardised manner</w:t>
            </w:r>
            <w:r>
              <w:t>, which</w:t>
            </w:r>
            <w:r w:rsidRPr="008D18E2">
              <w:t xml:space="preserve"> </w:t>
            </w:r>
            <w:r>
              <w:t xml:space="preserve">will </w:t>
            </w:r>
            <w:r>
              <w:rPr>
                <w:b/>
              </w:rPr>
              <w:t>significantly</w:t>
            </w:r>
            <w:r w:rsidRPr="008D18E2">
              <w:rPr>
                <w:b/>
              </w:rPr>
              <w:t xml:space="preserve"> extend existing data, improve scientific understanding and knowledge</w:t>
            </w:r>
            <w:r w:rsidRPr="008D18E2">
              <w:t xml:space="preserve"> and thus help to develop </w:t>
            </w:r>
            <w:r>
              <w:rPr>
                <w:b/>
              </w:rPr>
              <w:t>system</w:t>
            </w:r>
            <w:r w:rsidRPr="008D18E2">
              <w:rPr>
                <w:b/>
              </w:rPr>
              <w:t>i</w:t>
            </w:r>
            <w:r>
              <w:rPr>
                <w:b/>
              </w:rPr>
              <w:t xml:space="preserve">c solutions for the prevention and elimination </w:t>
            </w:r>
            <w:r w:rsidRPr="008D18E2">
              <w:rPr>
                <w:b/>
              </w:rPr>
              <w:t xml:space="preserve">of </w:t>
            </w:r>
            <w:r>
              <w:rPr>
                <w:b/>
              </w:rPr>
              <w:t xml:space="preserve">plastic </w:t>
            </w:r>
            <w:r w:rsidRPr="008D18E2">
              <w:rPr>
                <w:b/>
              </w:rPr>
              <w:t>pollution</w:t>
            </w:r>
            <w:r>
              <w:t>.</w:t>
            </w:r>
          </w:p>
          <w:p w14:paraId="469752DB" w14:textId="77777777" w:rsidR="00022161" w:rsidRDefault="00022161" w:rsidP="00022161">
            <w:pPr>
              <w:pStyle w:val="ListParagraph"/>
              <w:numPr>
                <w:ilvl w:val="0"/>
                <w:numId w:val="10"/>
              </w:numPr>
              <w:spacing w:before="120" w:after="120"/>
            </w:pPr>
            <w:r w:rsidRPr="008D18E2">
              <w:rPr>
                <w:b/>
              </w:rPr>
              <w:t>Support excellent science</w:t>
            </w:r>
            <w:r w:rsidRPr="008D18E2">
              <w:t xml:space="preserve"> and </w:t>
            </w:r>
            <w:r>
              <w:rPr>
                <w:b/>
              </w:rPr>
              <w:t>allow r</w:t>
            </w:r>
            <w:r w:rsidRPr="008D18E2">
              <w:rPr>
                <w:b/>
              </w:rPr>
              <w:t xml:space="preserve">esearchers across Europe to draw on open and accessible data </w:t>
            </w:r>
            <w:r>
              <w:t>integrated in</w:t>
            </w:r>
            <w:r w:rsidRPr="008D18E2">
              <w:rPr>
                <w:b/>
              </w:rPr>
              <w:t xml:space="preserve"> </w:t>
            </w:r>
            <w:r w:rsidRPr="008D18E2">
              <w:t>existing European data portals</w:t>
            </w:r>
            <w:r>
              <w:t>.</w:t>
            </w:r>
          </w:p>
          <w:p w14:paraId="36527819" w14:textId="77777777" w:rsidR="00022161" w:rsidRDefault="00022161" w:rsidP="00022161">
            <w:pPr>
              <w:pStyle w:val="ListParagraph"/>
              <w:numPr>
                <w:ilvl w:val="0"/>
                <w:numId w:val="10"/>
              </w:numPr>
              <w:spacing w:before="120" w:after="120"/>
            </w:pPr>
            <w:r w:rsidRPr="008D18E2">
              <w:rPr>
                <w:b/>
              </w:rPr>
              <w:t>Develop and test best practices for implementing pan-European citizen science campaigns</w:t>
            </w:r>
            <w:r w:rsidRPr="008D18E2">
              <w:t xml:space="preserve"> linking both marine and fresh waters</w:t>
            </w:r>
            <w:r>
              <w:t xml:space="preserve">, which will </w:t>
            </w:r>
            <w:r w:rsidRPr="008D18E2">
              <w:t xml:space="preserve">prepare the ground for future EU-wide citizen science </w:t>
            </w:r>
            <w:r>
              <w:t>campaigns in support of the</w:t>
            </w:r>
            <w:r w:rsidRPr="008D18E2">
              <w:t xml:space="preserve"> </w:t>
            </w:r>
            <w:r>
              <w:t xml:space="preserve">European </w:t>
            </w:r>
            <w:r w:rsidRPr="008D18E2">
              <w:t xml:space="preserve">Mission </w:t>
            </w:r>
            <w:r>
              <w:t xml:space="preserve">Restore our </w:t>
            </w:r>
            <w:r w:rsidRPr="008D18E2">
              <w:t>Ocean and Waters</w:t>
            </w:r>
            <w:r>
              <w:t xml:space="preserve"> by 2030</w:t>
            </w:r>
            <w:r w:rsidRPr="008D18E2">
              <w:t xml:space="preserve">. </w:t>
            </w:r>
          </w:p>
          <w:p w14:paraId="14D61713" w14:textId="77777777" w:rsidR="00022161" w:rsidRPr="008D18E2" w:rsidRDefault="00022161" w:rsidP="00022161">
            <w:pPr>
              <w:pStyle w:val="ListParagraph"/>
              <w:numPr>
                <w:ilvl w:val="0"/>
                <w:numId w:val="10"/>
              </w:numPr>
              <w:spacing w:before="120" w:after="120"/>
            </w:pPr>
            <w:r w:rsidRPr="008D18E2">
              <w:rPr>
                <w:b/>
              </w:rPr>
              <w:t>Increase transnational cooperation in citizen science</w:t>
            </w:r>
            <w:r w:rsidRPr="008D18E2">
              <w:t xml:space="preserve"> and at European level to empower citizens to act to eliminate pollution and restore our ocean and waters.</w:t>
            </w:r>
          </w:p>
        </w:tc>
      </w:tr>
      <w:tr w:rsidR="00022161" w14:paraId="14FAB55E" w14:textId="77777777" w:rsidTr="007037E4">
        <w:tc>
          <w:tcPr>
            <w:tcW w:w="2376" w:type="dxa"/>
          </w:tcPr>
          <w:p w14:paraId="534E7DE4" w14:textId="77777777" w:rsidR="00022161" w:rsidRPr="005A2F61" w:rsidRDefault="00022161" w:rsidP="00022161">
            <w:pPr>
              <w:pStyle w:val="ListParagraph"/>
              <w:numPr>
                <w:ilvl w:val="0"/>
                <w:numId w:val="8"/>
              </w:numPr>
              <w:spacing w:before="120" w:after="120"/>
              <w:rPr>
                <w:b/>
              </w:rPr>
            </w:pPr>
            <w:r w:rsidRPr="005A2F61">
              <w:rPr>
                <w:b/>
              </w:rPr>
              <w:t xml:space="preserve">Monitoring </w:t>
            </w:r>
          </w:p>
        </w:tc>
        <w:tc>
          <w:tcPr>
            <w:tcW w:w="6866" w:type="dxa"/>
          </w:tcPr>
          <w:p w14:paraId="05407A42" w14:textId="77777777" w:rsidR="00022161" w:rsidRPr="00AE1E17" w:rsidRDefault="00022161" w:rsidP="007037E4">
            <w:pPr>
              <w:spacing w:before="120" w:after="120"/>
              <w:rPr>
                <w:i/>
              </w:rPr>
            </w:pPr>
            <w:r w:rsidRPr="00AE1E17">
              <w:rPr>
                <w:i/>
              </w:rPr>
              <w:t>Qualitative and quantitative elements that allow progress in the implementation to be monitored. Once the policy platform is operational, Member States and Commission will be able to use it for this purpose.</w:t>
            </w:r>
          </w:p>
          <w:p w14:paraId="159EF512" w14:textId="77777777" w:rsidR="00022161" w:rsidRPr="00AE1E17" w:rsidRDefault="00022161" w:rsidP="007037E4">
            <w:pPr>
              <w:spacing w:before="120" w:after="120"/>
            </w:pPr>
            <w:r w:rsidRPr="00AE1E17">
              <w:t>Qua</w:t>
            </w:r>
            <w:r>
              <w:t>nt</w:t>
            </w:r>
            <w:r w:rsidRPr="00AE1E17">
              <w:t>itative indicators:</w:t>
            </w:r>
          </w:p>
          <w:p w14:paraId="0E2C64C5" w14:textId="77777777" w:rsidR="00022161" w:rsidRPr="00AE1E17" w:rsidRDefault="00022161" w:rsidP="00022161">
            <w:pPr>
              <w:pStyle w:val="ListParagraph"/>
              <w:numPr>
                <w:ilvl w:val="0"/>
                <w:numId w:val="12"/>
              </w:numPr>
              <w:spacing w:before="120" w:after="120"/>
            </w:pPr>
            <w:r w:rsidRPr="00AE1E17">
              <w:t>Number of Member States and Associated Countries participating in the initiative.</w:t>
            </w:r>
          </w:p>
          <w:p w14:paraId="58229A01" w14:textId="77777777" w:rsidR="00022161" w:rsidRPr="00AE1E17" w:rsidRDefault="00022161" w:rsidP="00022161">
            <w:pPr>
              <w:pStyle w:val="ListParagraph"/>
              <w:numPr>
                <w:ilvl w:val="0"/>
                <w:numId w:val="12"/>
              </w:numPr>
              <w:spacing w:before="120" w:after="120"/>
            </w:pPr>
            <w:r w:rsidRPr="00AE1E17">
              <w:lastRenderedPageBreak/>
              <w:t>Data sets collected and uploaded into a common portal</w:t>
            </w:r>
          </w:p>
          <w:p w14:paraId="427AFA4B" w14:textId="77777777" w:rsidR="00022161" w:rsidRPr="00AE1E17" w:rsidRDefault="00022161" w:rsidP="00022161">
            <w:pPr>
              <w:pStyle w:val="ListParagraph"/>
              <w:numPr>
                <w:ilvl w:val="0"/>
                <w:numId w:val="12"/>
              </w:numPr>
              <w:spacing w:before="120" w:after="120"/>
            </w:pPr>
            <w:r>
              <w:t>Number of s</w:t>
            </w:r>
            <w:r w:rsidRPr="00AE1E17">
              <w:t>tudents and young people engaged in the initiative</w:t>
            </w:r>
          </w:p>
          <w:p w14:paraId="02E0F899" w14:textId="77777777" w:rsidR="00022161" w:rsidRDefault="00022161" w:rsidP="00022161">
            <w:pPr>
              <w:pStyle w:val="ListParagraph"/>
              <w:numPr>
                <w:ilvl w:val="0"/>
                <w:numId w:val="12"/>
              </w:numPr>
              <w:spacing w:before="120" w:after="120"/>
            </w:pPr>
            <w:r w:rsidRPr="00AE1E17">
              <w:t>Peer-reviewed publications</w:t>
            </w:r>
          </w:p>
          <w:p w14:paraId="0BADC7E6" w14:textId="77777777" w:rsidR="00022161" w:rsidRPr="00AE1E17" w:rsidRDefault="00022161" w:rsidP="007037E4">
            <w:pPr>
              <w:spacing w:before="120" w:after="120"/>
            </w:pPr>
            <w:r>
              <w:t>Qualitative indicators:</w:t>
            </w:r>
          </w:p>
          <w:p w14:paraId="24DA6C85" w14:textId="77777777" w:rsidR="00022161" w:rsidRPr="00AE1E17" w:rsidRDefault="00022161" w:rsidP="00022161">
            <w:pPr>
              <w:pStyle w:val="ListParagraph"/>
              <w:numPr>
                <w:ilvl w:val="0"/>
                <w:numId w:val="12"/>
              </w:numPr>
              <w:spacing w:before="120" w:after="120"/>
              <w:rPr>
                <w:iCs/>
              </w:rPr>
            </w:pPr>
            <w:r>
              <w:rPr>
                <w:iCs/>
              </w:rPr>
              <w:t xml:space="preserve">Increased awareness </w:t>
            </w:r>
            <w:r w:rsidRPr="00AE1E17">
              <w:rPr>
                <w:iCs/>
              </w:rPr>
              <w:t xml:space="preserve">of plastic pollution and </w:t>
            </w:r>
            <w:r>
              <w:rPr>
                <w:iCs/>
              </w:rPr>
              <w:t xml:space="preserve">its environmental and </w:t>
            </w:r>
            <w:r w:rsidRPr="00AE1E17">
              <w:rPr>
                <w:iCs/>
              </w:rPr>
              <w:t>human health risks</w:t>
            </w:r>
          </w:p>
          <w:p w14:paraId="6A81E9FE" w14:textId="77777777" w:rsidR="00022161" w:rsidRPr="00AE1E17" w:rsidRDefault="00022161" w:rsidP="00022161">
            <w:pPr>
              <w:pStyle w:val="ListParagraph"/>
              <w:numPr>
                <w:ilvl w:val="0"/>
                <w:numId w:val="12"/>
              </w:numPr>
              <w:spacing w:before="120" w:after="120"/>
              <w:rPr>
                <w:iCs/>
              </w:rPr>
            </w:pPr>
            <w:r>
              <w:t xml:space="preserve">Changes in attitudes and behaviour on plastic pollution </w:t>
            </w:r>
          </w:p>
        </w:tc>
      </w:tr>
      <w:tr w:rsidR="00022161" w14:paraId="5323FBCA" w14:textId="77777777" w:rsidTr="007037E4">
        <w:tc>
          <w:tcPr>
            <w:tcW w:w="2376" w:type="dxa"/>
          </w:tcPr>
          <w:p w14:paraId="710C8B25" w14:textId="77777777" w:rsidR="00022161" w:rsidRPr="005A2F61" w:rsidRDefault="00022161" w:rsidP="00022161">
            <w:pPr>
              <w:pStyle w:val="ListParagraph"/>
              <w:numPr>
                <w:ilvl w:val="0"/>
                <w:numId w:val="8"/>
              </w:numPr>
              <w:spacing w:before="120" w:after="120"/>
              <w:rPr>
                <w:b/>
              </w:rPr>
            </w:pPr>
            <w:r w:rsidRPr="005A2F61">
              <w:rPr>
                <w:b/>
              </w:rPr>
              <w:lastRenderedPageBreak/>
              <w:t>Communication</w:t>
            </w:r>
          </w:p>
        </w:tc>
        <w:tc>
          <w:tcPr>
            <w:tcW w:w="6866" w:type="dxa"/>
          </w:tcPr>
          <w:p w14:paraId="09430CE5" w14:textId="77777777" w:rsidR="00022161" w:rsidRDefault="00022161" w:rsidP="007037E4">
            <w:pPr>
              <w:spacing w:before="120" w:after="120"/>
              <w:rPr>
                <w:i/>
              </w:rPr>
            </w:pPr>
            <w:r>
              <w:rPr>
                <w:i/>
              </w:rPr>
              <w:t>What communication actions could be useful to promote the action, and who should to so (Commission, national public authorities, stakeholders, etc.)?</w:t>
            </w:r>
          </w:p>
          <w:p w14:paraId="6C5269CE" w14:textId="77777777" w:rsidR="00022161" w:rsidRDefault="00022161" w:rsidP="007037E4">
            <w:pPr>
              <w:spacing w:before="120" w:after="120"/>
            </w:pPr>
            <w:r>
              <w:t>Communication activities to be carried out by the European Commission, the Member States and participation organisations:</w:t>
            </w:r>
          </w:p>
          <w:p w14:paraId="30B20204" w14:textId="77777777" w:rsidR="00022161" w:rsidRPr="00AE1E17" w:rsidRDefault="00022161" w:rsidP="00022161">
            <w:pPr>
              <w:pStyle w:val="ListParagraph"/>
              <w:numPr>
                <w:ilvl w:val="0"/>
                <w:numId w:val="13"/>
              </w:numPr>
              <w:spacing w:before="120" w:after="120"/>
            </w:pPr>
            <w:r w:rsidRPr="00AE1E17">
              <w:t>Social media campaigns</w:t>
            </w:r>
          </w:p>
          <w:p w14:paraId="380428CC" w14:textId="77777777" w:rsidR="00022161" w:rsidRPr="00AE1E17" w:rsidRDefault="00022161" w:rsidP="00022161">
            <w:pPr>
              <w:pStyle w:val="ListParagraph"/>
              <w:numPr>
                <w:ilvl w:val="0"/>
                <w:numId w:val="13"/>
              </w:numPr>
              <w:spacing w:before="120" w:after="120"/>
            </w:pPr>
            <w:r w:rsidRPr="00AE1E17">
              <w:t>Advertising campaign through radio, TV, specific social media tools</w:t>
            </w:r>
          </w:p>
          <w:p w14:paraId="129DEFAE" w14:textId="77777777" w:rsidR="00022161" w:rsidRDefault="00022161" w:rsidP="00022161">
            <w:pPr>
              <w:pStyle w:val="ListParagraph"/>
              <w:numPr>
                <w:ilvl w:val="0"/>
                <w:numId w:val="13"/>
              </w:numPr>
              <w:spacing w:before="120" w:after="120"/>
            </w:pPr>
            <w:r w:rsidRPr="00AE1E17">
              <w:t>Daily magazines, newspapers</w:t>
            </w:r>
          </w:p>
          <w:p w14:paraId="5000AA52" w14:textId="77777777" w:rsidR="00022161" w:rsidRDefault="00022161" w:rsidP="00022161">
            <w:pPr>
              <w:pStyle w:val="ListParagraph"/>
              <w:numPr>
                <w:ilvl w:val="0"/>
                <w:numId w:val="13"/>
              </w:numPr>
              <w:spacing w:before="120" w:after="120"/>
            </w:pPr>
            <w:r>
              <w:t>Scientific journal articles and presentations at conferences</w:t>
            </w:r>
          </w:p>
          <w:p w14:paraId="4492E9E6" w14:textId="77777777" w:rsidR="00022161" w:rsidRPr="00FC718D" w:rsidRDefault="00022161" w:rsidP="00022161">
            <w:pPr>
              <w:pStyle w:val="ListParagraph"/>
              <w:numPr>
                <w:ilvl w:val="0"/>
                <w:numId w:val="13"/>
              </w:numPr>
              <w:spacing w:before="120" w:after="120"/>
            </w:pPr>
            <w:r>
              <w:t>Newsletter</w:t>
            </w:r>
          </w:p>
        </w:tc>
      </w:tr>
      <w:tr w:rsidR="00022161" w14:paraId="4D15822C" w14:textId="77777777" w:rsidTr="007037E4">
        <w:tc>
          <w:tcPr>
            <w:tcW w:w="2376" w:type="dxa"/>
          </w:tcPr>
          <w:p w14:paraId="267F490E" w14:textId="77777777" w:rsidR="00022161" w:rsidRPr="005A2F61" w:rsidRDefault="00022161" w:rsidP="00022161">
            <w:pPr>
              <w:pStyle w:val="ListParagraph"/>
              <w:numPr>
                <w:ilvl w:val="0"/>
                <w:numId w:val="8"/>
              </w:numPr>
              <w:spacing w:before="120" w:after="120"/>
              <w:rPr>
                <w:b/>
              </w:rPr>
            </w:pPr>
            <w:r w:rsidRPr="005A2F61">
              <w:rPr>
                <w:b/>
              </w:rPr>
              <w:t>Additional information</w:t>
            </w:r>
          </w:p>
        </w:tc>
        <w:tc>
          <w:tcPr>
            <w:tcW w:w="6866" w:type="dxa"/>
          </w:tcPr>
          <w:p w14:paraId="7C225B4D" w14:textId="2973D030" w:rsidR="00022161" w:rsidRDefault="00022161" w:rsidP="007037E4">
            <w:pPr>
              <w:spacing w:before="120" w:after="120"/>
            </w:pPr>
            <w:r>
              <w:t>----</w:t>
            </w:r>
          </w:p>
        </w:tc>
      </w:tr>
    </w:tbl>
    <w:p w14:paraId="6A05A809" w14:textId="4CA766C7" w:rsidR="00612C8D" w:rsidRDefault="00612C8D" w:rsidP="00612C8D"/>
    <w:p w14:paraId="4D1EB09E" w14:textId="46DAB978" w:rsidR="00022161" w:rsidRDefault="00022161" w:rsidP="00612C8D"/>
    <w:tbl>
      <w:tblPr>
        <w:tblStyle w:val="TableGrid"/>
        <w:tblW w:w="0" w:type="auto"/>
        <w:tblLook w:val="04A0" w:firstRow="1" w:lastRow="0" w:firstColumn="1" w:lastColumn="0" w:noHBand="0" w:noVBand="1"/>
      </w:tblPr>
      <w:tblGrid>
        <w:gridCol w:w="2747"/>
        <w:gridCol w:w="6495"/>
      </w:tblGrid>
      <w:tr w:rsidR="00022161" w:rsidRPr="006A69AD" w14:paraId="319EF027" w14:textId="77777777" w:rsidTr="007037E4">
        <w:tc>
          <w:tcPr>
            <w:tcW w:w="9242" w:type="dxa"/>
            <w:gridSpan w:val="2"/>
          </w:tcPr>
          <w:p w14:paraId="6E98EBD5" w14:textId="77777777" w:rsidR="00022161" w:rsidRPr="006A69AD" w:rsidRDefault="00022161" w:rsidP="007037E4">
            <w:pPr>
              <w:spacing w:before="120" w:after="120"/>
              <w:jc w:val="center"/>
              <w:rPr>
                <w:rFonts w:cstheme="minorHAnsi"/>
                <w:b/>
                <w:szCs w:val="20"/>
                <w:lang w:val="en-IE"/>
              </w:rPr>
            </w:pPr>
            <w:r w:rsidRPr="006A69AD">
              <w:rPr>
                <w:rFonts w:cstheme="minorHAnsi"/>
                <w:b/>
                <w:bCs/>
                <w:szCs w:val="20"/>
                <w:lang w:val="en-IE"/>
              </w:rPr>
              <w:t>Action 14. Bring</w:t>
            </w:r>
            <w:r w:rsidRPr="006A69AD">
              <w:rPr>
                <w:rFonts w:cstheme="minorHAnsi"/>
                <w:b/>
                <w:szCs w:val="20"/>
                <w:lang w:val="en-IE"/>
              </w:rPr>
              <w:t xml:space="preserve"> Science closer to Citizens</w:t>
            </w:r>
          </w:p>
          <w:p w14:paraId="7B9C2E08" w14:textId="4BE55A56" w:rsidR="00022161" w:rsidRPr="00022161" w:rsidRDefault="00022161" w:rsidP="007037E4">
            <w:pPr>
              <w:spacing w:before="120" w:after="120"/>
              <w:jc w:val="center"/>
              <w:rPr>
                <w:rFonts w:cstheme="minorHAnsi"/>
                <w:i/>
                <w:sz w:val="20"/>
                <w:szCs w:val="20"/>
              </w:rPr>
            </w:pPr>
            <w:r w:rsidRPr="00022161">
              <w:rPr>
                <w:rFonts w:cstheme="minorHAnsi"/>
                <w:i/>
                <w:szCs w:val="20"/>
              </w:rPr>
              <w:t xml:space="preserve">European Science in the City </w:t>
            </w:r>
            <w:r w:rsidRPr="00022161">
              <w:rPr>
                <w:i/>
              </w:rPr>
              <w:t xml:space="preserve">(Action 14 </w:t>
            </w:r>
            <w:r>
              <w:rPr>
                <w:i/>
              </w:rPr>
              <w:t>- part 2</w:t>
            </w:r>
            <w:r w:rsidRPr="00022161">
              <w:rPr>
                <w:i/>
              </w:rPr>
              <w:t>)</w:t>
            </w:r>
          </w:p>
        </w:tc>
      </w:tr>
      <w:tr w:rsidR="00022161" w:rsidRPr="006A69AD" w14:paraId="13750174" w14:textId="77777777" w:rsidTr="007037E4">
        <w:tc>
          <w:tcPr>
            <w:tcW w:w="9242" w:type="dxa"/>
            <w:gridSpan w:val="2"/>
          </w:tcPr>
          <w:p w14:paraId="396FDCC3" w14:textId="77777777" w:rsidR="00022161" w:rsidRPr="006A69AD" w:rsidRDefault="00022161" w:rsidP="007037E4">
            <w:pPr>
              <w:spacing w:before="120" w:after="120"/>
              <w:rPr>
                <w:i/>
                <w:iCs/>
                <w:sz w:val="20"/>
                <w:szCs w:val="20"/>
              </w:rPr>
            </w:pPr>
            <w:r w:rsidRPr="532E8956">
              <w:rPr>
                <w:i/>
                <w:iCs/>
                <w:sz w:val="20"/>
                <w:szCs w:val="20"/>
              </w:rPr>
              <w:t>Contact point: Justyna Ciruk (RTD A.3), Slaven Misljencevic (RTD A.3)</w:t>
            </w:r>
          </w:p>
        </w:tc>
      </w:tr>
      <w:tr w:rsidR="00022161" w:rsidRPr="006A69AD" w14:paraId="62AB8A84" w14:textId="77777777" w:rsidTr="007037E4">
        <w:tc>
          <w:tcPr>
            <w:tcW w:w="2376" w:type="dxa"/>
          </w:tcPr>
          <w:p w14:paraId="0AC5861A" w14:textId="77777777" w:rsidR="00022161" w:rsidRPr="00022161" w:rsidRDefault="00022161" w:rsidP="00022161">
            <w:pPr>
              <w:pStyle w:val="ListParagraph"/>
              <w:numPr>
                <w:ilvl w:val="0"/>
                <w:numId w:val="26"/>
              </w:numPr>
              <w:spacing w:before="120" w:after="120"/>
              <w:rPr>
                <w:rFonts w:cstheme="minorHAnsi"/>
                <w:b/>
                <w:szCs w:val="20"/>
              </w:rPr>
            </w:pPr>
            <w:r w:rsidRPr="00022161">
              <w:rPr>
                <w:rFonts w:cstheme="minorHAnsi"/>
                <w:b/>
                <w:szCs w:val="20"/>
              </w:rPr>
              <w:t>Description</w:t>
            </w:r>
          </w:p>
        </w:tc>
        <w:tc>
          <w:tcPr>
            <w:tcW w:w="6866" w:type="dxa"/>
          </w:tcPr>
          <w:p w14:paraId="56B64772" w14:textId="77777777" w:rsidR="00022161" w:rsidRPr="006A69AD" w:rsidRDefault="00022161" w:rsidP="007037E4">
            <w:pPr>
              <w:pStyle w:val="CommentText"/>
              <w:rPr>
                <w:rFonts w:cstheme="minorHAnsi"/>
                <w:b/>
                <w:u w:val="single"/>
              </w:rPr>
            </w:pPr>
            <w:r>
              <w:rPr>
                <w:rFonts w:cstheme="minorHAnsi"/>
                <w:b/>
                <w:u w:val="single"/>
                <w:lang w:val="en-IE"/>
              </w:rPr>
              <w:t>RATIONAL</w:t>
            </w:r>
          </w:p>
          <w:p w14:paraId="29DFBC81" w14:textId="77777777" w:rsidR="00022161" w:rsidRPr="000F544E" w:rsidRDefault="00022161" w:rsidP="007037E4">
            <w:pPr>
              <w:pStyle w:val="CommentText"/>
              <w:spacing w:before="240"/>
              <w:rPr>
                <w:rFonts w:cstheme="minorHAnsi"/>
              </w:rPr>
            </w:pPr>
            <w:r w:rsidRPr="000F544E">
              <w:rPr>
                <w:rFonts w:cstheme="minorHAnsi"/>
              </w:rPr>
              <w:t xml:space="preserve">The </w:t>
            </w:r>
            <w:r w:rsidRPr="006A69AD">
              <w:rPr>
                <w:rFonts w:cstheme="minorHAnsi"/>
                <w:b/>
              </w:rPr>
              <w:t>engagement of citizens</w:t>
            </w:r>
            <w:r w:rsidRPr="000F544E">
              <w:rPr>
                <w:rFonts w:cstheme="minorHAnsi"/>
              </w:rPr>
              <w:t>, local communities and civil society will be at the core of the new ERA to achieve greater societal impact and increased trust in science.</w:t>
            </w:r>
          </w:p>
          <w:p w14:paraId="074F5D69" w14:textId="77777777" w:rsidR="00022161" w:rsidRPr="000F544E" w:rsidRDefault="00022161" w:rsidP="007037E4">
            <w:pPr>
              <w:pStyle w:val="CommentText"/>
              <w:spacing w:before="240"/>
              <w:rPr>
                <w:rFonts w:cstheme="minorHAnsi"/>
              </w:rPr>
            </w:pPr>
            <w:r w:rsidRPr="000F544E">
              <w:rPr>
                <w:rFonts w:cstheme="minorHAnsi"/>
              </w:rPr>
              <w:t xml:space="preserve">Building on the key role of science during the COVID-19 pandemic, Member States, research organisations and industry should involve citizens in </w:t>
            </w:r>
            <w:r>
              <w:rPr>
                <w:rFonts w:cstheme="minorHAnsi"/>
              </w:rPr>
              <w:t xml:space="preserve">societal update of </w:t>
            </w:r>
            <w:r w:rsidRPr="000F544E">
              <w:rPr>
                <w:rFonts w:cstheme="minorHAnsi"/>
              </w:rPr>
              <w:t>technology choices. To achieve this, leaders of R&amp;I institutions, funders and policy makers need to agree on principles, recommendations and good practices for incentivising and rewarding citizen participation to promote trust and facilitate the uptake of science, technology and innovation.</w:t>
            </w:r>
          </w:p>
          <w:p w14:paraId="0ABF2FA2" w14:textId="77777777" w:rsidR="00022161" w:rsidRPr="000F544E" w:rsidRDefault="00022161" w:rsidP="007037E4">
            <w:pPr>
              <w:pStyle w:val="CommentText"/>
              <w:spacing w:after="120"/>
              <w:rPr>
                <w:rFonts w:cstheme="minorHAnsi"/>
              </w:rPr>
            </w:pPr>
            <w:r w:rsidRPr="000F544E">
              <w:rPr>
                <w:rFonts w:cstheme="minorHAnsi"/>
              </w:rPr>
              <w:t xml:space="preserve">The ERA will enhance the communication to the </w:t>
            </w:r>
            <w:r>
              <w:rPr>
                <w:rFonts w:cstheme="minorHAnsi"/>
              </w:rPr>
              <w:t>broader</w:t>
            </w:r>
            <w:r w:rsidRPr="000F544E">
              <w:rPr>
                <w:rFonts w:cstheme="minorHAnsi"/>
              </w:rPr>
              <w:t xml:space="preserve"> public, and young generations in particular, on science addressing the twin transition and promote participatory actions concerning the transformation of our economy and society.</w:t>
            </w:r>
            <w:r>
              <w:rPr>
                <w:rFonts w:cstheme="minorHAnsi"/>
              </w:rPr>
              <w:t xml:space="preserve"> </w:t>
            </w:r>
            <w:r w:rsidRPr="003847CC">
              <w:rPr>
                <w:noProof/>
              </w:rPr>
              <w:t xml:space="preserve">It is also important to include the groups at higher risk of exclusion, such as persons with disabilities and older persons, their representative organisations </w:t>
            </w:r>
            <w:r>
              <w:rPr>
                <w:noProof/>
              </w:rPr>
              <w:t xml:space="preserve">and </w:t>
            </w:r>
            <w:r w:rsidRPr="004D4911">
              <w:rPr>
                <w:noProof/>
              </w:rPr>
              <w:t xml:space="preserve">groups with limited, or no contact to </w:t>
            </w:r>
            <w:r w:rsidRPr="004D4911">
              <w:rPr>
                <w:noProof/>
              </w:rPr>
              <w:lastRenderedPageBreak/>
              <w:t xml:space="preserve">science </w:t>
            </w:r>
            <w:r w:rsidRPr="003847CC">
              <w:rPr>
                <w:noProof/>
              </w:rPr>
              <w:t xml:space="preserve">to address critical issues related to their </w:t>
            </w:r>
            <w:r>
              <w:rPr>
                <w:noProof/>
              </w:rPr>
              <w:t xml:space="preserve">low involvment or </w:t>
            </w:r>
            <w:r w:rsidRPr="003847CC">
              <w:rPr>
                <w:noProof/>
              </w:rPr>
              <w:t>exclusion in the research</w:t>
            </w:r>
            <w:r w:rsidRPr="000F544E">
              <w:rPr>
                <w:rFonts w:cstheme="minorHAnsi"/>
              </w:rPr>
              <w:t>.</w:t>
            </w:r>
          </w:p>
          <w:p w14:paraId="63930CF3" w14:textId="77777777" w:rsidR="00022161" w:rsidRPr="000F544E" w:rsidRDefault="00022161" w:rsidP="007037E4">
            <w:pPr>
              <w:pStyle w:val="CommentText"/>
              <w:rPr>
                <w:rFonts w:cstheme="minorHAnsi"/>
                <w:highlight w:val="yellow"/>
              </w:rPr>
            </w:pPr>
            <w:r w:rsidRPr="000F544E">
              <w:rPr>
                <w:rFonts w:cstheme="minorHAnsi"/>
                <w:lang w:val="en-IE"/>
              </w:rPr>
              <w:t>To create stronger public understanding, connection and engagement should be promoted through regular citizen science campaigns</w:t>
            </w:r>
            <w:r>
              <w:rPr>
                <w:rFonts w:cstheme="minorHAnsi"/>
                <w:lang w:val="en-IE"/>
              </w:rPr>
              <w:t xml:space="preserve"> and</w:t>
            </w:r>
            <w:r w:rsidRPr="000F544E">
              <w:rPr>
                <w:rFonts w:cstheme="minorHAnsi"/>
                <w:lang w:val="en-IE"/>
              </w:rPr>
              <w:t xml:space="preserve"> education and training activities. New R&amp;I solutions need to be co-designed and co-implemented </w:t>
            </w:r>
            <w:r>
              <w:rPr>
                <w:rFonts w:cstheme="minorHAnsi"/>
                <w:lang w:val="en-IE"/>
              </w:rPr>
              <w:t>in consultation</w:t>
            </w:r>
            <w:r w:rsidRPr="000F544E">
              <w:rPr>
                <w:rFonts w:cstheme="minorHAnsi"/>
                <w:lang w:val="en-IE"/>
              </w:rPr>
              <w:t xml:space="preserve"> with citizens to ensure that there is societal uptake of these new solutions and approaches. One of the main goals is to strengthen the trust in the various ways society is influenced by science and, on the other hand, how science is influenced by choices, dilemmas and responsibilities that arise in society.</w:t>
            </w:r>
            <w:r>
              <w:rPr>
                <w:rFonts w:cstheme="minorHAnsi"/>
              </w:rPr>
              <w:t xml:space="preserve"> T</w:t>
            </w:r>
            <w:r w:rsidRPr="000F544E">
              <w:rPr>
                <w:rFonts w:cstheme="minorHAnsi"/>
              </w:rPr>
              <w:t xml:space="preserve">here is scope for </w:t>
            </w:r>
            <w:r w:rsidRPr="001F22AD">
              <w:rPr>
                <w:rFonts w:cstheme="minorHAnsi"/>
              </w:rPr>
              <w:t>opening up science and innovation to Europeans in their cities, regions and countries</w:t>
            </w:r>
            <w:r w:rsidRPr="000F544E">
              <w:rPr>
                <w:rFonts w:cstheme="minorHAnsi"/>
              </w:rPr>
              <w:t>.</w:t>
            </w:r>
          </w:p>
          <w:p w14:paraId="1B64C1D6" w14:textId="77777777" w:rsidR="00022161" w:rsidRDefault="00022161" w:rsidP="007037E4">
            <w:pPr>
              <w:tabs>
                <w:tab w:val="right" w:pos="3044"/>
              </w:tabs>
              <w:spacing w:before="120" w:after="120"/>
              <w:contextualSpacing/>
              <w:rPr>
                <w:rFonts w:cstheme="minorHAnsi"/>
                <w:sz w:val="20"/>
                <w:szCs w:val="20"/>
                <w:lang w:val="en-IE"/>
              </w:rPr>
            </w:pPr>
            <w:r w:rsidRPr="001F22AD">
              <w:rPr>
                <w:rFonts w:cstheme="minorHAnsi"/>
                <w:sz w:val="20"/>
                <w:szCs w:val="20"/>
                <w:lang w:val="en-IE"/>
              </w:rPr>
              <w:t>It is important to pursue in all relevant initiatives a high involvement of early-career researchers, as they represent the future European researchers. Making research careers popular and appealing for the younger generations, will attract more people to research careers, to the benefit of the R&amp;I system in Europe and of the labour market demand for highly skilled talents.</w:t>
            </w:r>
          </w:p>
          <w:p w14:paraId="036CF661" w14:textId="77777777" w:rsidR="00022161" w:rsidRDefault="00022161" w:rsidP="007037E4">
            <w:pPr>
              <w:tabs>
                <w:tab w:val="right" w:pos="3044"/>
              </w:tabs>
              <w:spacing w:before="120" w:after="120"/>
              <w:contextualSpacing/>
              <w:rPr>
                <w:rFonts w:cstheme="minorHAnsi"/>
                <w:sz w:val="20"/>
                <w:szCs w:val="20"/>
                <w:lang w:val="en-IE"/>
              </w:rPr>
            </w:pPr>
          </w:p>
          <w:p w14:paraId="06348D3B" w14:textId="77777777" w:rsidR="00022161" w:rsidRPr="000F544E" w:rsidRDefault="00022161" w:rsidP="007037E4">
            <w:pPr>
              <w:tabs>
                <w:tab w:val="right" w:pos="3044"/>
              </w:tabs>
              <w:spacing w:before="120" w:after="120"/>
              <w:contextualSpacing/>
              <w:rPr>
                <w:rFonts w:cstheme="minorHAnsi"/>
                <w:sz w:val="20"/>
                <w:szCs w:val="20"/>
                <w:lang w:val="en-IE"/>
              </w:rPr>
            </w:pPr>
            <w:r>
              <w:rPr>
                <w:rFonts w:cstheme="minorHAnsi"/>
                <w:sz w:val="20"/>
                <w:szCs w:val="20"/>
                <w:lang w:val="en-IE"/>
              </w:rPr>
              <w:t>Finally, the European strategy for universities (Commission communication, 18-01-2022) proposes to o</w:t>
            </w:r>
            <w:r w:rsidRPr="00AB4797">
              <w:rPr>
                <w:rFonts w:cstheme="minorHAnsi"/>
                <w:sz w:val="20"/>
                <w:szCs w:val="20"/>
                <w:lang w:val="en-IE"/>
              </w:rPr>
              <w:t>rganise an annual European Talent Fair bringing together students, early career researchers, scholars, start-ups, industry and investors promoting talent, business and job opportunities across the EU, starting with the European Science in the City in Leiden 2022.</w:t>
            </w:r>
          </w:p>
          <w:p w14:paraId="291AC76F" w14:textId="77777777" w:rsidR="00022161" w:rsidRPr="006A69AD" w:rsidRDefault="00022161" w:rsidP="007037E4">
            <w:pPr>
              <w:tabs>
                <w:tab w:val="right" w:pos="3044"/>
              </w:tabs>
              <w:spacing w:before="120" w:after="120"/>
              <w:contextualSpacing/>
              <w:rPr>
                <w:rFonts w:cstheme="minorHAnsi"/>
                <w:sz w:val="20"/>
                <w:szCs w:val="20"/>
                <w:lang w:val="en-IE"/>
              </w:rPr>
            </w:pPr>
          </w:p>
          <w:p w14:paraId="0361AD3E" w14:textId="77777777" w:rsidR="00022161" w:rsidRPr="000F544E" w:rsidRDefault="00022161" w:rsidP="007037E4">
            <w:pPr>
              <w:tabs>
                <w:tab w:val="right" w:pos="3044"/>
              </w:tabs>
              <w:spacing w:before="120" w:after="120"/>
              <w:rPr>
                <w:rFonts w:cstheme="minorHAnsi"/>
                <w:sz w:val="20"/>
                <w:szCs w:val="20"/>
                <w:lang w:eastAsia="fr-BE"/>
              </w:rPr>
            </w:pPr>
            <w:r w:rsidRPr="000F544E">
              <w:rPr>
                <w:rFonts w:cstheme="minorHAnsi"/>
                <w:b/>
                <w:sz w:val="20"/>
                <w:szCs w:val="20"/>
                <w:u w:val="single"/>
              </w:rPr>
              <w:t>OBJECTIVES</w:t>
            </w:r>
            <w:r w:rsidRPr="006A69AD">
              <w:rPr>
                <w:rFonts w:cstheme="minorHAnsi"/>
                <w:b/>
                <w:sz w:val="20"/>
                <w:szCs w:val="20"/>
                <w:u w:val="single"/>
              </w:rPr>
              <w:t>:</w:t>
            </w:r>
            <w:r w:rsidRPr="006A69AD">
              <w:rPr>
                <w:rFonts w:cstheme="minorHAnsi"/>
                <w:sz w:val="20"/>
                <w:szCs w:val="20"/>
                <w:lang w:eastAsia="fr-BE"/>
              </w:rPr>
              <w:t xml:space="preserve"> </w:t>
            </w:r>
          </w:p>
          <w:p w14:paraId="553FD4AD" w14:textId="77777777" w:rsidR="00022161" w:rsidRPr="000F544E" w:rsidRDefault="00022161" w:rsidP="007037E4">
            <w:pPr>
              <w:pStyle w:val="CommentText"/>
              <w:rPr>
                <w:rFonts w:cstheme="minorHAnsi"/>
              </w:rPr>
            </w:pPr>
            <w:r w:rsidRPr="000F544E">
              <w:rPr>
                <w:rFonts w:cstheme="minorHAnsi"/>
              </w:rPr>
              <w:t xml:space="preserve">The Commission will organise with Member States and stakeholders </w:t>
            </w:r>
            <w:r>
              <w:rPr>
                <w:rFonts w:cstheme="minorHAnsi"/>
              </w:rPr>
              <w:t>EU</w:t>
            </w:r>
            <w:r w:rsidRPr="000F544E">
              <w:rPr>
                <w:rFonts w:cstheme="minorHAnsi"/>
              </w:rPr>
              <w:t xml:space="preserve">-wide participatory science campaigns to raise awareness and networking, crowdsourcing platforms and pan-European hackathons, in particular in the context of Horizon Europe Missions. The Commission will develop with </w:t>
            </w:r>
            <w:r>
              <w:rPr>
                <w:rFonts w:cstheme="minorHAnsi"/>
              </w:rPr>
              <w:t xml:space="preserve">the </w:t>
            </w:r>
            <w:r w:rsidRPr="000F544E">
              <w:rPr>
                <w:rFonts w:cstheme="minorHAnsi"/>
              </w:rPr>
              <w:t>Member States best practices to open up science and innovation to citizens</w:t>
            </w:r>
            <w:r>
              <w:rPr>
                <w:rFonts w:cstheme="minorHAnsi"/>
              </w:rPr>
              <w:t xml:space="preserve">, especially the </w:t>
            </w:r>
            <w:r w:rsidRPr="000F544E">
              <w:rPr>
                <w:rFonts w:cstheme="minorHAnsi"/>
              </w:rPr>
              <w:t xml:space="preserve">youth. </w:t>
            </w:r>
          </w:p>
          <w:p w14:paraId="0CCED0AF" w14:textId="77777777" w:rsidR="00022161" w:rsidRPr="006A69AD" w:rsidRDefault="00022161" w:rsidP="00022161">
            <w:pPr>
              <w:numPr>
                <w:ilvl w:val="0"/>
                <w:numId w:val="14"/>
              </w:numPr>
              <w:tabs>
                <w:tab w:val="right" w:pos="3044"/>
              </w:tabs>
              <w:spacing w:before="120" w:after="120"/>
              <w:contextualSpacing/>
              <w:rPr>
                <w:rFonts w:cstheme="minorHAnsi"/>
                <w:sz w:val="20"/>
                <w:szCs w:val="20"/>
                <w:lang w:val="en-IE"/>
              </w:rPr>
            </w:pPr>
            <w:r w:rsidRPr="006A69AD">
              <w:rPr>
                <w:rFonts w:cstheme="minorHAnsi"/>
                <w:sz w:val="20"/>
                <w:szCs w:val="20"/>
                <w:lang w:val="en-IE"/>
              </w:rPr>
              <w:t xml:space="preserve">To create a platform on which everyone who wants to share </w:t>
            </w:r>
            <w:r>
              <w:t xml:space="preserve"> </w:t>
            </w:r>
            <w:r w:rsidRPr="0079636E">
              <w:rPr>
                <w:rFonts w:cstheme="minorHAnsi"/>
                <w:sz w:val="20"/>
                <w:szCs w:val="20"/>
                <w:lang w:val="en-IE"/>
              </w:rPr>
              <w:t>their opinion, skills and knowledge about science, technology, innovation, art</w:t>
            </w:r>
            <w:r w:rsidRPr="0079636E" w:rsidDel="0079636E">
              <w:rPr>
                <w:rFonts w:cstheme="minorHAnsi"/>
                <w:sz w:val="20"/>
                <w:szCs w:val="20"/>
                <w:lang w:val="en-IE"/>
              </w:rPr>
              <w:t xml:space="preserve"> </w:t>
            </w:r>
            <w:r w:rsidRPr="006A69AD">
              <w:rPr>
                <w:rFonts w:cstheme="minorHAnsi"/>
                <w:sz w:val="20"/>
                <w:szCs w:val="20"/>
                <w:lang w:val="en-IE"/>
              </w:rPr>
              <w:t xml:space="preserve">can participate, thus establishing new connections between science and society in innovative, open, playful, and sincere ways; </w:t>
            </w:r>
          </w:p>
          <w:p w14:paraId="75288943" w14:textId="77777777" w:rsidR="00022161" w:rsidRPr="006A69AD" w:rsidRDefault="00022161" w:rsidP="00022161">
            <w:pPr>
              <w:numPr>
                <w:ilvl w:val="0"/>
                <w:numId w:val="14"/>
              </w:numPr>
              <w:tabs>
                <w:tab w:val="right" w:pos="3044"/>
              </w:tabs>
              <w:spacing w:before="120" w:after="120"/>
              <w:contextualSpacing/>
              <w:rPr>
                <w:rFonts w:cstheme="minorHAnsi"/>
                <w:sz w:val="20"/>
                <w:szCs w:val="20"/>
                <w:lang w:val="en-IE"/>
              </w:rPr>
            </w:pPr>
            <w:r w:rsidRPr="006A69AD">
              <w:rPr>
                <w:rFonts w:cstheme="minorHAnsi"/>
                <w:sz w:val="20"/>
                <w:szCs w:val="20"/>
                <w:lang w:val="en-IE"/>
              </w:rPr>
              <w:t>to celebrate the richness and diversity of the European scientific landscape;</w:t>
            </w:r>
          </w:p>
          <w:p w14:paraId="2F26B851" w14:textId="77777777" w:rsidR="00022161" w:rsidRPr="006A69AD" w:rsidRDefault="00022161" w:rsidP="00022161">
            <w:pPr>
              <w:numPr>
                <w:ilvl w:val="0"/>
                <w:numId w:val="14"/>
              </w:numPr>
              <w:tabs>
                <w:tab w:val="right" w:pos="3044"/>
              </w:tabs>
              <w:spacing w:before="120" w:after="120"/>
              <w:contextualSpacing/>
              <w:rPr>
                <w:rFonts w:cstheme="minorHAnsi"/>
                <w:sz w:val="20"/>
                <w:szCs w:val="20"/>
                <w:lang w:val="en-IE"/>
              </w:rPr>
            </w:pPr>
            <w:r w:rsidRPr="006A69AD">
              <w:rPr>
                <w:rFonts w:cstheme="minorHAnsi"/>
                <w:sz w:val="20"/>
                <w:szCs w:val="20"/>
                <w:lang w:val="en-IE"/>
              </w:rPr>
              <w:t>to enhance the European and international profile of the scientific community in a particular city or region;</w:t>
            </w:r>
          </w:p>
          <w:p w14:paraId="7B79C155" w14:textId="77777777" w:rsidR="00022161" w:rsidRPr="006A69AD" w:rsidRDefault="00022161" w:rsidP="00022161">
            <w:pPr>
              <w:numPr>
                <w:ilvl w:val="0"/>
                <w:numId w:val="14"/>
              </w:numPr>
              <w:tabs>
                <w:tab w:val="right" w:pos="3044"/>
              </w:tabs>
              <w:spacing w:before="120" w:after="120"/>
              <w:contextualSpacing/>
              <w:rPr>
                <w:rFonts w:cstheme="minorHAnsi"/>
                <w:sz w:val="20"/>
                <w:szCs w:val="20"/>
                <w:lang w:val="en-IE"/>
              </w:rPr>
            </w:pPr>
            <w:r w:rsidRPr="006A69AD">
              <w:rPr>
                <w:rFonts w:cstheme="minorHAnsi"/>
                <w:sz w:val="20"/>
                <w:szCs w:val="20"/>
                <w:lang w:val="en-IE"/>
              </w:rPr>
              <w:t>to foster mutual learning, scientific integration, interest for science among younger generations and the development of a borderless European research community across the continent;</w:t>
            </w:r>
          </w:p>
          <w:p w14:paraId="08FAC5C8" w14:textId="77777777" w:rsidR="00022161" w:rsidRPr="006A69AD" w:rsidRDefault="00022161" w:rsidP="00022161">
            <w:pPr>
              <w:numPr>
                <w:ilvl w:val="0"/>
                <w:numId w:val="14"/>
              </w:numPr>
              <w:tabs>
                <w:tab w:val="right" w:pos="3044"/>
              </w:tabs>
              <w:spacing w:before="120" w:after="120"/>
              <w:contextualSpacing/>
              <w:rPr>
                <w:rFonts w:cstheme="minorHAnsi"/>
                <w:sz w:val="20"/>
                <w:szCs w:val="20"/>
                <w:lang w:val="en-IE"/>
              </w:rPr>
            </w:pPr>
            <w:r w:rsidRPr="006A69AD">
              <w:rPr>
                <w:rFonts w:cstheme="minorHAnsi"/>
                <w:sz w:val="20"/>
                <w:szCs w:val="20"/>
                <w:lang w:val="en-IE"/>
              </w:rPr>
              <w:t>to increase engagement of citizens with the scientific community locally,  and</w:t>
            </w:r>
          </w:p>
          <w:p w14:paraId="17822C5A" w14:textId="77777777" w:rsidR="00022161" w:rsidRPr="000F544E" w:rsidRDefault="00022161" w:rsidP="00022161">
            <w:pPr>
              <w:numPr>
                <w:ilvl w:val="0"/>
                <w:numId w:val="14"/>
              </w:numPr>
              <w:tabs>
                <w:tab w:val="right" w:pos="3044"/>
              </w:tabs>
              <w:spacing w:before="120" w:after="120"/>
              <w:contextualSpacing/>
              <w:rPr>
                <w:rFonts w:cstheme="minorHAnsi"/>
                <w:sz w:val="20"/>
                <w:szCs w:val="20"/>
                <w:lang w:val="en-IE"/>
              </w:rPr>
            </w:pPr>
            <w:r w:rsidRPr="006A69AD">
              <w:rPr>
                <w:rFonts w:cstheme="minorHAnsi"/>
                <w:sz w:val="20"/>
                <w:szCs w:val="20"/>
                <w:lang w:val="en-IE"/>
              </w:rPr>
              <w:t xml:space="preserve">to set a paradigm for more European cities and to leave a legacy with their innovative approach. </w:t>
            </w:r>
          </w:p>
          <w:p w14:paraId="77EC2FFD" w14:textId="77777777" w:rsidR="00022161" w:rsidRDefault="00022161" w:rsidP="007037E4">
            <w:pPr>
              <w:tabs>
                <w:tab w:val="right" w:pos="3044"/>
              </w:tabs>
              <w:spacing w:before="120" w:after="120"/>
              <w:contextualSpacing/>
              <w:rPr>
                <w:rFonts w:cstheme="minorHAnsi"/>
                <w:sz w:val="20"/>
                <w:szCs w:val="20"/>
                <w:lang w:val="en-IE"/>
              </w:rPr>
            </w:pPr>
          </w:p>
          <w:p w14:paraId="3AF9FF10" w14:textId="77777777" w:rsidR="00022161" w:rsidRPr="000B643E" w:rsidRDefault="00022161" w:rsidP="007037E4">
            <w:pPr>
              <w:tabs>
                <w:tab w:val="right" w:pos="3044"/>
              </w:tabs>
              <w:spacing w:before="120" w:after="120"/>
              <w:contextualSpacing/>
              <w:rPr>
                <w:rFonts w:cstheme="minorHAnsi"/>
                <w:b/>
                <w:sz w:val="20"/>
                <w:szCs w:val="20"/>
                <w:u w:val="single"/>
              </w:rPr>
            </w:pPr>
            <w:r w:rsidRPr="000B643E">
              <w:rPr>
                <w:rFonts w:cstheme="minorHAnsi"/>
                <w:b/>
                <w:sz w:val="20"/>
                <w:szCs w:val="20"/>
                <w:u w:val="single"/>
              </w:rPr>
              <w:t>ONGOING AND FUTURE ACTIONS</w:t>
            </w:r>
          </w:p>
          <w:p w14:paraId="23BACFEC" w14:textId="77777777" w:rsidR="00022161" w:rsidRDefault="00022161" w:rsidP="007037E4">
            <w:pPr>
              <w:tabs>
                <w:tab w:val="right" w:pos="3044"/>
              </w:tabs>
              <w:spacing w:before="120" w:after="120"/>
              <w:contextualSpacing/>
              <w:rPr>
                <w:rFonts w:cstheme="minorHAnsi"/>
                <w:sz w:val="20"/>
                <w:szCs w:val="20"/>
              </w:rPr>
            </w:pPr>
          </w:p>
          <w:p w14:paraId="50C752AC" w14:textId="77777777" w:rsidR="00022161" w:rsidRDefault="00022161" w:rsidP="007037E4">
            <w:pPr>
              <w:tabs>
                <w:tab w:val="right" w:pos="3044"/>
              </w:tabs>
              <w:spacing w:before="120" w:after="120"/>
              <w:contextualSpacing/>
              <w:rPr>
                <w:rFonts w:cstheme="minorHAnsi"/>
                <w:sz w:val="20"/>
                <w:szCs w:val="20"/>
              </w:rPr>
            </w:pPr>
            <w:r>
              <w:rPr>
                <w:rFonts w:cstheme="minorHAnsi"/>
                <w:sz w:val="20"/>
                <w:szCs w:val="20"/>
              </w:rPr>
              <w:t>The actions will be organised into two strands: firstly, a pilot will take place in 2022 in order to develop a sustainable concept for any future editions. Afterwards, a second strand (2023-2024) will consist of a call for expression of interest for the future actions based on lessons learnt from the pilot.</w:t>
            </w:r>
          </w:p>
          <w:p w14:paraId="09BB6455" w14:textId="77777777" w:rsidR="00022161" w:rsidRDefault="00022161" w:rsidP="007037E4">
            <w:pPr>
              <w:tabs>
                <w:tab w:val="right" w:pos="3044"/>
              </w:tabs>
              <w:spacing w:before="120" w:after="120"/>
              <w:contextualSpacing/>
              <w:rPr>
                <w:rFonts w:cstheme="minorHAnsi"/>
                <w:sz w:val="20"/>
                <w:szCs w:val="20"/>
              </w:rPr>
            </w:pPr>
          </w:p>
          <w:p w14:paraId="7504CE2B" w14:textId="77777777" w:rsidR="00022161" w:rsidRPr="000B643E" w:rsidRDefault="00022161" w:rsidP="007037E4">
            <w:pPr>
              <w:tabs>
                <w:tab w:val="right" w:pos="3044"/>
              </w:tabs>
              <w:spacing w:before="120" w:after="120"/>
              <w:contextualSpacing/>
              <w:rPr>
                <w:rFonts w:cstheme="minorHAnsi"/>
                <w:b/>
                <w:sz w:val="20"/>
                <w:szCs w:val="20"/>
                <w:lang w:val="en-IE"/>
              </w:rPr>
            </w:pPr>
            <w:r w:rsidRPr="000B643E">
              <w:rPr>
                <w:rFonts w:cstheme="minorHAnsi"/>
                <w:b/>
                <w:sz w:val="20"/>
                <w:szCs w:val="20"/>
              </w:rPr>
              <w:t>STRAND 1 – Leiden 2022</w:t>
            </w:r>
          </w:p>
          <w:p w14:paraId="546637CA" w14:textId="77777777" w:rsidR="00022161" w:rsidRPr="006A69AD" w:rsidRDefault="00022161" w:rsidP="00022161">
            <w:pPr>
              <w:numPr>
                <w:ilvl w:val="0"/>
                <w:numId w:val="14"/>
              </w:numPr>
              <w:tabs>
                <w:tab w:val="right" w:pos="3044"/>
              </w:tabs>
              <w:spacing w:before="120" w:after="120"/>
              <w:contextualSpacing/>
              <w:rPr>
                <w:rFonts w:cstheme="minorHAnsi"/>
                <w:sz w:val="20"/>
                <w:szCs w:val="20"/>
                <w:lang w:val="en-IE"/>
              </w:rPr>
            </w:pPr>
            <w:r w:rsidRPr="000F544E">
              <w:rPr>
                <w:rFonts w:cstheme="minorHAnsi"/>
                <w:sz w:val="20"/>
                <w:szCs w:val="20"/>
                <w:lang w:val="en-IE"/>
              </w:rPr>
              <w:lastRenderedPageBreak/>
              <w:t xml:space="preserve">Leiden will </w:t>
            </w:r>
            <w:r w:rsidRPr="006A69AD">
              <w:rPr>
                <w:rFonts w:cstheme="minorHAnsi"/>
                <w:b/>
                <w:sz w:val="20"/>
                <w:szCs w:val="20"/>
                <w:lang w:val="en-IE"/>
              </w:rPr>
              <w:t>pilot</w:t>
            </w:r>
            <w:r w:rsidRPr="000F544E">
              <w:rPr>
                <w:rFonts w:cstheme="minorHAnsi"/>
                <w:sz w:val="20"/>
                <w:szCs w:val="20"/>
                <w:lang w:val="en-IE"/>
              </w:rPr>
              <w:t xml:space="preserve"> the first </w:t>
            </w:r>
            <w:r w:rsidRPr="006A69AD">
              <w:rPr>
                <w:rFonts w:cstheme="minorHAnsi"/>
                <w:b/>
                <w:sz w:val="20"/>
                <w:szCs w:val="20"/>
                <w:lang w:val="en-IE"/>
              </w:rPr>
              <w:t>year-round</w:t>
            </w:r>
            <w:r w:rsidRPr="000F544E">
              <w:rPr>
                <w:rFonts w:cstheme="minorHAnsi"/>
                <w:sz w:val="20"/>
                <w:szCs w:val="20"/>
                <w:lang w:val="en-IE"/>
              </w:rPr>
              <w:t xml:space="preserve"> European City of Science</w:t>
            </w:r>
            <w:r>
              <w:rPr>
                <w:rFonts w:cstheme="minorHAnsi"/>
                <w:sz w:val="20"/>
                <w:szCs w:val="20"/>
                <w:lang w:val="en-IE"/>
              </w:rPr>
              <w:t xml:space="preserve"> (ESC)</w:t>
            </w:r>
            <w:r w:rsidRPr="000F544E">
              <w:rPr>
                <w:rFonts w:cstheme="minorHAnsi"/>
                <w:sz w:val="20"/>
                <w:szCs w:val="20"/>
                <w:lang w:val="en-IE"/>
              </w:rPr>
              <w:t xml:space="preserve">. The main reason for extending the programme to a full year is to </w:t>
            </w:r>
            <w:r w:rsidRPr="006A69AD">
              <w:rPr>
                <w:rFonts w:cstheme="minorHAnsi"/>
                <w:b/>
                <w:sz w:val="20"/>
                <w:szCs w:val="20"/>
                <w:lang w:val="en-IE"/>
              </w:rPr>
              <w:t>bring science and society closer together</w:t>
            </w:r>
            <w:r w:rsidRPr="000F544E">
              <w:rPr>
                <w:rFonts w:cstheme="minorHAnsi"/>
                <w:b/>
                <w:sz w:val="20"/>
                <w:szCs w:val="20"/>
                <w:lang w:val="en-IE"/>
              </w:rPr>
              <w:t xml:space="preserve">. </w:t>
            </w:r>
          </w:p>
          <w:p w14:paraId="70771712" w14:textId="77777777" w:rsidR="00022161" w:rsidRPr="006A69AD" w:rsidRDefault="00022161" w:rsidP="00022161">
            <w:pPr>
              <w:numPr>
                <w:ilvl w:val="0"/>
                <w:numId w:val="14"/>
              </w:numPr>
              <w:tabs>
                <w:tab w:val="right" w:pos="3044"/>
              </w:tabs>
              <w:spacing w:before="120" w:after="120"/>
              <w:contextualSpacing/>
              <w:rPr>
                <w:rFonts w:cstheme="minorHAnsi"/>
                <w:sz w:val="20"/>
                <w:szCs w:val="20"/>
                <w:lang w:val="en-IE"/>
              </w:rPr>
            </w:pPr>
            <w:r w:rsidRPr="006A69AD">
              <w:rPr>
                <w:rFonts w:cstheme="minorHAnsi"/>
                <w:sz w:val="20"/>
                <w:szCs w:val="20"/>
              </w:rPr>
              <w:t xml:space="preserve">The overall programme consists of four main components which together shape the </w:t>
            </w:r>
            <w:r w:rsidRPr="006A69AD">
              <w:rPr>
                <w:rFonts w:cstheme="minorHAnsi"/>
                <w:b/>
                <w:sz w:val="20"/>
                <w:szCs w:val="20"/>
              </w:rPr>
              <w:t>Leiden European City of Science in 2022</w:t>
            </w:r>
            <w:r w:rsidRPr="006A69AD">
              <w:rPr>
                <w:rFonts w:cstheme="minorHAnsi"/>
                <w:sz w:val="20"/>
                <w:szCs w:val="20"/>
              </w:rPr>
              <w:t>:</w:t>
            </w:r>
          </w:p>
          <w:p w14:paraId="23BD13D0" w14:textId="77777777" w:rsidR="00022161" w:rsidRPr="006A69AD" w:rsidRDefault="00022161" w:rsidP="00022161">
            <w:pPr>
              <w:pStyle w:val="ListParagraph"/>
              <w:numPr>
                <w:ilvl w:val="0"/>
                <w:numId w:val="20"/>
              </w:numPr>
              <w:tabs>
                <w:tab w:val="right" w:pos="3044"/>
              </w:tabs>
              <w:spacing w:before="120" w:after="120"/>
              <w:rPr>
                <w:rFonts w:cstheme="minorHAnsi"/>
                <w:sz w:val="20"/>
                <w:szCs w:val="20"/>
                <w:lang w:val="en-IE"/>
              </w:rPr>
            </w:pPr>
            <w:r w:rsidRPr="006A69AD">
              <w:rPr>
                <w:rFonts w:cstheme="minorHAnsi"/>
                <w:sz w:val="20"/>
                <w:szCs w:val="20"/>
              </w:rPr>
              <w:t xml:space="preserve"> </w:t>
            </w:r>
            <w:r w:rsidRPr="006A69AD">
              <w:rPr>
                <w:rFonts w:cstheme="minorHAnsi"/>
                <w:b/>
                <w:sz w:val="20"/>
                <w:szCs w:val="20"/>
              </w:rPr>
              <w:t xml:space="preserve">A year of events </w:t>
            </w:r>
            <w:r w:rsidRPr="006A69AD">
              <w:rPr>
                <w:rFonts w:cstheme="minorHAnsi"/>
                <w:sz w:val="20"/>
                <w:szCs w:val="20"/>
              </w:rPr>
              <w:t xml:space="preserve">consisting of science activities throughout the year organised around 22 main themes and related events/activities for 365 days including the initiative ‘Knowledge throughout Neighbourhoods’; </w:t>
            </w:r>
          </w:p>
          <w:p w14:paraId="27ADD939" w14:textId="77777777" w:rsidR="00022161" w:rsidRPr="006A69AD" w:rsidRDefault="00022161" w:rsidP="00022161">
            <w:pPr>
              <w:pStyle w:val="ListParagraph"/>
              <w:numPr>
                <w:ilvl w:val="0"/>
                <w:numId w:val="20"/>
              </w:numPr>
              <w:tabs>
                <w:tab w:val="right" w:pos="3044"/>
              </w:tabs>
              <w:spacing w:before="120" w:after="120"/>
              <w:rPr>
                <w:rFonts w:cstheme="minorHAnsi"/>
                <w:sz w:val="20"/>
                <w:szCs w:val="20"/>
                <w:lang w:val="en-IE"/>
              </w:rPr>
            </w:pPr>
            <w:r w:rsidRPr="006A69AD">
              <w:rPr>
                <w:rFonts w:cstheme="minorHAnsi"/>
                <w:sz w:val="20"/>
                <w:szCs w:val="20"/>
              </w:rPr>
              <w:t xml:space="preserve">the </w:t>
            </w:r>
            <w:r w:rsidRPr="006A69AD">
              <w:rPr>
                <w:rFonts w:cstheme="minorHAnsi"/>
                <w:b/>
                <w:sz w:val="20"/>
                <w:szCs w:val="20"/>
              </w:rPr>
              <w:t>European Young Scientists Contest (EUCYS)</w:t>
            </w:r>
            <w:r w:rsidRPr="006A69AD">
              <w:rPr>
                <w:rFonts w:cstheme="minorHAnsi"/>
                <w:sz w:val="20"/>
                <w:szCs w:val="20"/>
              </w:rPr>
              <w:t xml:space="preserve"> targeting 14-20 year olds with a passion for STE(A)M;</w:t>
            </w:r>
          </w:p>
          <w:p w14:paraId="53731E32" w14:textId="77777777" w:rsidR="00022161" w:rsidRPr="006A69AD" w:rsidRDefault="00022161" w:rsidP="00022161">
            <w:pPr>
              <w:pStyle w:val="ListParagraph"/>
              <w:numPr>
                <w:ilvl w:val="0"/>
                <w:numId w:val="20"/>
              </w:numPr>
              <w:tabs>
                <w:tab w:val="right" w:pos="3044"/>
              </w:tabs>
              <w:spacing w:before="120" w:after="120"/>
              <w:rPr>
                <w:sz w:val="20"/>
                <w:szCs w:val="20"/>
                <w:lang w:val="en-IE"/>
              </w:rPr>
            </w:pPr>
            <w:r w:rsidRPr="532E8956">
              <w:rPr>
                <w:sz w:val="20"/>
                <w:szCs w:val="20"/>
              </w:rPr>
              <w:t xml:space="preserve">a </w:t>
            </w:r>
            <w:r w:rsidRPr="532E8956">
              <w:rPr>
                <w:b/>
                <w:bCs/>
                <w:sz w:val="20"/>
                <w:szCs w:val="20"/>
              </w:rPr>
              <w:t xml:space="preserve">European contest for young and early career researchers </w:t>
            </w:r>
            <w:r w:rsidRPr="532E8956">
              <w:rPr>
                <w:sz w:val="20"/>
                <w:szCs w:val="20"/>
                <w:lang w:val="en-IE"/>
              </w:rPr>
              <w:t>(working title ‘EU TalentON’) that will become part of the EU Talent Fair announced in the European Strategy for Universities</w:t>
            </w:r>
            <w:r w:rsidRPr="532E8956">
              <w:rPr>
                <w:sz w:val="20"/>
                <w:szCs w:val="20"/>
              </w:rPr>
              <w:t>; and</w:t>
            </w:r>
          </w:p>
          <w:p w14:paraId="025A50BD" w14:textId="77777777" w:rsidR="00022161" w:rsidRPr="006A69AD" w:rsidRDefault="00022161" w:rsidP="00022161">
            <w:pPr>
              <w:pStyle w:val="ListParagraph"/>
              <w:numPr>
                <w:ilvl w:val="0"/>
                <w:numId w:val="20"/>
              </w:numPr>
              <w:tabs>
                <w:tab w:val="right" w:pos="3044"/>
              </w:tabs>
              <w:spacing w:before="120" w:after="120"/>
              <w:rPr>
                <w:rFonts w:cstheme="minorHAnsi"/>
                <w:sz w:val="20"/>
                <w:szCs w:val="20"/>
                <w:lang w:val="en-IE"/>
              </w:rPr>
            </w:pPr>
            <w:r w:rsidRPr="006A69AD">
              <w:rPr>
                <w:rFonts w:cstheme="minorHAnsi"/>
                <w:sz w:val="20"/>
                <w:szCs w:val="20"/>
              </w:rPr>
              <w:t xml:space="preserve">the </w:t>
            </w:r>
            <w:r w:rsidRPr="006A69AD">
              <w:rPr>
                <w:rFonts w:cstheme="minorHAnsi"/>
                <w:b/>
                <w:sz w:val="20"/>
                <w:szCs w:val="20"/>
              </w:rPr>
              <w:t>EuroScience Open Science Forum (ESOF</w:t>
            </w:r>
            <w:r w:rsidRPr="006A69AD">
              <w:rPr>
                <w:rFonts w:cstheme="minorHAnsi"/>
                <w:sz w:val="20"/>
                <w:szCs w:val="20"/>
              </w:rPr>
              <w:t>).</w:t>
            </w:r>
          </w:p>
          <w:p w14:paraId="5DD81DB4" w14:textId="77777777" w:rsidR="00022161" w:rsidRPr="000F544E" w:rsidRDefault="00022161" w:rsidP="00022161">
            <w:pPr>
              <w:numPr>
                <w:ilvl w:val="0"/>
                <w:numId w:val="14"/>
              </w:numPr>
              <w:tabs>
                <w:tab w:val="right" w:pos="3044"/>
              </w:tabs>
              <w:spacing w:before="120" w:after="120"/>
              <w:contextualSpacing/>
              <w:rPr>
                <w:rFonts w:cstheme="minorHAnsi"/>
                <w:sz w:val="20"/>
                <w:szCs w:val="20"/>
                <w:lang w:val="en-IE"/>
              </w:rPr>
            </w:pPr>
            <w:r w:rsidRPr="000F544E">
              <w:rPr>
                <w:rFonts w:cstheme="minorHAnsi"/>
                <w:sz w:val="20"/>
                <w:szCs w:val="20"/>
                <w:lang w:val="en-IE"/>
              </w:rPr>
              <w:t>Leiden2022 aims to</w:t>
            </w:r>
          </w:p>
          <w:p w14:paraId="46F86154" w14:textId="77777777" w:rsidR="00022161" w:rsidRPr="000F544E" w:rsidRDefault="00022161" w:rsidP="00022161">
            <w:pPr>
              <w:numPr>
                <w:ilvl w:val="1"/>
                <w:numId w:val="14"/>
              </w:numPr>
              <w:tabs>
                <w:tab w:val="right" w:pos="3044"/>
              </w:tabs>
              <w:spacing w:before="120" w:after="120"/>
              <w:contextualSpacing/>
              <w:rPr>
                <w:rFonts w:cstheme="minorHAnsi"/>
                <w:sz w:val="20"/>
                <w:szCs w:val="20"/>
                <w:lang w:val="en-IE"/>
              </w:rPr>
            </w:pPr>
            <w:r>
              <w:rPr>
                <w:rFonts w:cstheme="minorHAnsi"/>
                <w:sz w:val="20"/>
                <w:szCs w:val="20"/>
                <w:lang w:val="en-IE"/>
              </w:rPr>
              <w:t>d</w:t>
            </w:r>
            <w:r w:rsidRPr="000F544E">
              <w:rPr>
                <w:rFonts w:cstheme="minorHAnsi"/>
                <w:sz w:val="20"/>
                <w:szCs w:val="20"/>
                <w:lang w:val="en-IE"/>
              </w:rPr>
              <w:t xml:space="preserve">evelop a </w:t>
            </w:r>
            <w:r w:rsidRPr="006A69AD">
              <w:rPr>
                <w:rFonts w:cstheme="minorHAnsi"/>
                <w:b/>
                <w:sz w:val="20"/>
                <w:szCs w:val="20"/>
                <w:lang w:val="en-IE"/>
              </w:rPr>
              <w:t xml:space="preserve">generic and sustainable model </w:t>
            </w:r>
            <w:r w:rsidRPr="000F544E">
              <w:rPr>
                <w:rFonts w:cstheme="minorHAnsi"/>
                <w:sz w:val="20"/>
                <w:szCs w:val="20"/>
                <w:lang w:val="en-IE"/>
              </w:rPr>
              <w:t xml:space="preserve">for the European City of Science title, which fosters sustainable relationships between scientists and citizens and </w:t>
            </w:r>
          </w:p>
          <w:p w14:paraId="41BAA351" w14:textId="77777777" w:rsidR="00022161" w:rsidRPr="000F544E" w:rsidRDefault="00022161" w:rsidP="00022161">
            <w:pPr>
              <w:numPr>
                <w:ilvl w:val="1"/>
                <w:numId w:val="14"/>
              </w:numPr>
              <w:tabs>
                <w:tab w:val="right" w:pos="3044"/>
              </w:tabs>
              <w:spacing w:before="120" w:after="120"/>
              <w:contextualSpacing/>
              <w:rPr>
                <w:rFonts w:cstheme="minorHAnsi"/>
                <w:sz w:val="20"/>
                <w:szCs w:val="20"/>
                <w:lang w:val="en-IE"/>
              </w:rPr>
            </w:pPr>
            <w:r>
              <w:rPr>
                <w:rFonts w:cstheme="minorHAnsi"/>
                <w:sz w:val="20"/>
                <w:szCs w:val="20"/>
                <w:lang w:val="en-IE"/>
              </w:rPr>
              <w:t>p</w:t>
            </w:r>
            <w:r w:rsidRPr="000F544E">
              <w:rPr>
                <w:rFonts w:cstheme="minorHAnsi"/>
                <w:sz w:val="20"/>
                <w:szCs w:val="20"/>
                <w:lang w:val="en-IE"/>
              </w:rPr>
              <w:t xml:space="preserve">rovide a </w:t>
            </w:r>
            <w:r w:rsidRPr="006A69AD">
              <w:rPr>
                <w:rFonts w:cstheme="minorHAnsi"/>
                <w:b/>
                <w:sz w:val="20"/>
                <w:szCs w:val="20"/>
                <w:lang w:val="en-IE"/>
              </w:rPr>
              <w:t>convincing concept</w:t>
            </w:r>
            <w:r>
              <w:rPr>
                <w:rFonts w:cstheme="minorHAnsi"/>
                <w:b/>
                <w:sz w:val="20"/>
                <w:szCs w:val="20"/>
                <w:lang w:val="en-IE"/>
              </w:rPr>
              <w:t xml:space="preserve"> </w:t>
            </w:r>
            <w:r w:rsidRPr="000B643E">
              <w:rPr>
                <w:rFonts w:cstheme="minorHAnsi"/>
                <w:sz w:val="20"/>
                <w:szCs w:val="20"/>
                <w:lang w:val="en-IE"/>
              </w:rPr>
              <w:t xml:space="preserve">to serve as </w:t>
            </w:r>
            <w:r>
              <w:rPr>
                <w:rFonts w:cstheme="minorHAnsi"/>
                <w:sz w:val="20"/>
                <w:szCs w:val="20"/>
                <w:lang w:val="en-IE"/>
              </w:rPr>
              <w:t xml:space="preserve">a </w:t>
            </w:r>
            <w:r w:rsidRPr="000B643E">
              <w:rPr>
                <w:rFonts w:cstheme="minorHAnsi"/>
                <w:sz w:val="20"/>
                <w:szCs w:val="20"/>
                <w:lang w:val="en-IE"/>
              </w:rPr>
              <w:t>blueprint for future editions</w:t>
            </w:r>
            <w:r w:rsidRPr="00307384">
              <w:rPr>
                <w:rFonts w:cstheme="minorHAnsi"/>
                <w:sz w:val="20"/>
                <w:szCs w:val="20"/>
                <w:lang w:val="en-IE"/>
              </w:rPr>
              <w:t>.</w:t>
            </w:r>
          </w:p>
          <w:p w14:paraId="30181F10" w14:textId="77777777" w:rsidR="00022161" w:rsidRPr="000F544E" w:rsidRDefault="00022161" w:rsidP="00022161">
            <w:pPr>
              <w:numPr>
                <w:ilvl w:val="0"/>
                <w:numId w:val="14"/>
              </w:numPr>
              <w:tabs>
                <w:tab w:val="right" w:pos="3044"/>
              </w:tabs>
              <w:spacing w:before="120" w:after="120"/>
              <w:contextualSpacing/>
              <w:rPr>
                <w:rFonts w:cstheme="minorHAnsi"/>
                <w:sz w:val="20"/>
                <w:szCs w:val="20"/>
                <w:lang w:val="en-IE"/>
              </w:rPr>
            </w:pPr>
            <w:r w:rsidRPr="000F544E">
              <w:rPr>
                <w:rFonts w:cstheme="minorHAnsi"/>
                <w:sz w:val="20"/>
                <w:szCs w:val="20"/>
                <w:lang w:val="en-IE"/>
              </w:rPr>
              <w:t xml:space="preserve">The ECS label intends to </w:t>
            </w:r>
            <w:r w:rsidRPr="006A69AD">
              <w:rPr>
                <w:rFonts w:cstheme="minorHAnsi"/>
                <w:b/>
                <w:sz w:val="20"/>
                <w:szCs w:val="20"/>
                <w:lang w:val="en-IE"/>
              </w:rPr>
              <w:t xml:space="preserve">celebrate the richness and diversity </w:t>
            </w:r>
            <w:r w:rsidRPr="000F544E">
              <w:rPr>
                <w:rFonts w:cstheme="minorHAnsi"/>
                <w:sz w:val="20"/>
                <w:szCs w:val="20"/>
                <w:lang w:val="en-IE"/>
              </w:rPr>
              <w:t xml:space="preserve">of the European scientific landscape. It enhances the European and international profile of the scientific community in a particular city or region, </w:t>
            </w:r>
            <w:r w:rsidRPr="006A69AD">
              <w:rPr>
                <w:rFonts w:cstheme="minorHAnsi"/>
                <w:b/>
                <w:sz w:val="20"/>
                <w:szCs w:val="20"/>
                <w:lang w:val="en-IE"/>
              </w:rPr>
              <w:t xml:space="preserve">increases engagement of citizens </w:t>
            </w:r>
            <w:r w:rsidRPr="000F544E">
              <w:rPr>
                <w:rFonts w:cstheme="minorHAnsi"/>
                <w:sz w:val="20"/>
                <w:szCs w:val="20"/>
                <w:lang w:val="en-IE"/>
              </w:rPr>
              <w:t xml:space="preserve">with the scientific community locally, triggers public investments in regional scientific infrastructures and boosts tourism. Moreover, it aims to foster mutual learning, scientific integration, interest for science </w:t>
            </w:r>
            <w:r w:rsidRPr="006A69AD">
              <w:rPr>
                <w:rFonts w:cstheme="minorHAnsi"/>
                <w:b/>
                <w:sz w:val="20"/>
                <w:szCs w:val="20"/>
                <w:lang w:val="en-IE"/>
              </w:rPr>
              <w:t>among younger generations</w:t>
            </w:r>
            <w:r w:rsidRPr="000F544E">
              <w:rPr>
                <w:rFonts w:cstheme="minorHAnsi"/>
                <w:sz w:val="20"/>
                <w:szCs w:val="20"/>
                <w:lang w:val="en-IE"/>
              </w:rPr>
              <w:t xml:space="preserve"> and the development of a borderless European research community across the continent.</w:t>
            </w:r>
          </w:p>
          <w:p w14:paraId="286C6AFA" w14:textId="77777777" w:rsidR="00022161" w:rsidRPr="006A69AD" w:rsidRDefault="00022161" w:rsidP="00022161">
            <w:pPr>
              <w:numPr>
                <w:ilvl w:val="0"/>
                <w:numId w:val="14"/>
              </w:numPr>
              <w:tabs>
                <w:tab w:val="right" w:pos="3044"/>
              </w:tabs>
              <w:spacing w:before="120" w:after="120"/>
              <w:contextualSpacing/>
              <w:rPr>
                <w:rFonts w:cstheme="minorHAnsi"/>
                <w:sz w:val="20"/>
                <w:szCs w:val="20"/>
                <w:lang w:val="en-IE"/>
              </w:rPr>
            </w:pPr>
            <w:r w:rsidRPr="006A69AD">
              <w:rPr>
                <w:rFonts w:cstheme="minorHAnsi"/>
                <w:sz w:val="20"/>
                <w:szCs w:val="20"/>
                <w:lang w:val="en-IE"/>
              </w:rPr>
              <w:t xml:space="preserve">Leiden European City of Science is a unique opportunity to bring together all of society to discuss research and innovation and for all parts of society to share ideas and work to improve how research and innovation is conducted. It brings together multiple stakeholders, disciplines, sectors and participants from across the globe. Its sheer scale, size and amazing innovation make it a paradigm for the European research and innovation community. </w:t>
            </w:r>
          </w:p>
          <w:p w14:paraId="6250BB34" w14:textId="77777777" w:rsidR="00022161" w:rsidRDefault="00022161" w:rsidP="00022161">
            <w:pPr>
              <w:numPr>
                <w:ilvl w:val="0"/>
                <w:numId w:val="14"/>
              </w:numPr>
              <w:tabs>
                <w:tab w:val="right" w:pos="3044"/>
              </w:tabs>
              <w:spacing w:before="120" w:after="120"/>
              <w:contextualSpacing/>
              <w:rPr>
                <w:rFonts w:cstheme="minorHAnsi"/>
                <w:sz w:val="20"/>
                <w:szCs w:val="20"/>
                <w:lang w:val="en-IE"/>
              </w:rPr>
            </w:pPr>
            <w:r w:rsidRPr="006A69AD">
              <w:rPr>
                <w:rFonts w:cstheme="minorHAnsi"/>
                <w:sz w:val="20"/>
                <w:szCs w:val="20"/>
                <w:lang w:val="en-IE"/>
              </w:rPr>
              <w:t>Leiden2022 will range from small, local activities to large, prestigious events with an international appeal. Within this 365-day programme, the entire knowledge spectrum will be covered, from fundamental science to public engagement with science</w:t>
            </w:r>
          </w:p>
          <w:p w14:paraId="4E2AB78B" w14:textId="77777777" w:rsidR="00022161" w:rsidRPr="006A69AD" w:rsidRDefault="00022161" w:rsidP="007037E4">
            <w:pPr>
              <w:tabs>
                <w:tab w:val="right" w:pos="3044"/>
              </w:tabs>
              <w:spacing w:before="120" w:after="120"/>
              <w:ind w:left="360"/>
              <w:contextualSpacing/>
              <w:rPr>
                <w:sz w:val="20"/>
                <w:szCs w:val="20"/>
                <w:lang w:val="en-IE"/>
              </w:rPr>
            </w:pPr>
          </w:p>
          <w:p w14:paraId="57D040C9" w14:textId="77777777" w:rsidR="00022161" w:rsidRDefault="00022161" w:rsidP="007037E4">
            <w:pPr>
              <w:tabs>
                <w:tab w:val="right" w:pos="3044"/>
              </w:tabs>
              <w:spacing w:before="120" w:after="120"/>
              <w:contextualSpacing/>
              <w:rPr>
                <w:sz w:val="20"/>
                <w:szCs w:val="20"/>
                <w:lang w:val="en-IE"/>
              </w:rPr>
            </w:pPr>
            <w:r w:rsidRPr="532E8956">
              <w:rPr>
                <w:sz w:val="20"/>
                <w:szCs w:val="20"/>
                <w:lang w:val="en-IE"/>
              </w:rPr>
              <w:t>The action will continue to build on the existing legacy of well-established activities, such as:</w:t>
            </w:r>
          </w:p>
          <w:p w14:paraId="6B52516F" w14:textId="77777777" w:rsidR="00022161" w:rsidRDefault="00022161" w:rsidP="00022161">
            <w:pPr>
              <w:pStyle w:val="ListParagraph"/>
              <w:numPr>
                <w:ilvl w:val="0"/>
                <w:numId w:val="21"/>
              </w:numPr>
              <w:tabs>
                <w:tab w:val="right" w:pos="3044"/>
              </w:tabs>
              <w:spacing w:before="120" w:after="120"/>
              <w:rPr>
                <w:sz w:val="20"/>
                <w:szCs w:val="20"/>
                <w:lang w:val="en-IE"/>
              </w:rPr>
            </w:pPr>
            <w:r w:rsidRPr="532E8956">
              <w:rPr>
                <w:sz w:val="20"/>
                <w:szCs w:val="20"/>
                <w:lang w:val="en-IE"/>
              </w:rPr>
              <w:t>The EU Contest For Young Scientists (EUCYS) was initiated in 1989 when European Commission president Jacques Delors took up the challenge from Royal Philips Electronics of the Netherlands of organising the Europe-wide student science fair. Philips has organised this annual event since 1968, but felt the time had come for the European Union to take on the organisation after 20 successful Philips Contests. It will be its 33</w:t>
            </w:r>
            <w:r w:rsidRPr="532E8956">
              <w:rPr>
                <w:sz w:val="20"/>
                <w:szCs w:val="20"/>
                <w:vertAlign w:val="superscript"/>
                <w:lang w:val="en-IE"/>
              </w:rPr>
              <w:t>rd</w:t>
            </w:r>
            <w:r w:rsidRPr="532E8956">
              <w:rPr>
                <w:sz w:val="20"/>
                <w:szCs w:val="20"/>
                <w:lang w:val="en-IE"/>
              </w:rPr>
              <w:t xml:space="preserve"> edition in Leiden.</w:t>
            </w:r>
          </w:p>
          <w:p w14:paraId="500AF72D" w14:textId="77777777" w:rsidR="00022161" w:rsidRDefault="00022161" w:rsidP="00022161">
            <w:pPr>
              <w:pStyle w:val="ListParagraph"/>
              <w:numPr>
                <w:ilvl w:val="0"/>
                <w:numId w:val="21"/>
              </w:numPr>
              <w:tabs>
                <w:tab w:val="right" w:pos="3044"/>
              </w:tabs>
              <w:spacing w:before="120" w:after="120"/>
              <w:rPr>
                <w:sz w:val="20"/>
                <w:szCs w:val="20"/>
                <w:lang w:val="en-IE"/>
              </w:rPr>
            </w:pPr>
            <w:r w:rsidRPr="532E8956">
              <w:rPr>
                <w:sz w:val="20"/>
                <w:szCs w:val="20"/>
                <w:lang w:val="en-IE"/>
              </w:rPr>
              <w:t xml:space="preserve">The EuroScience Open Forum (ESOF) created by EuroScience in 2004, is the largest biennial interdisciplinary meeting on science and innovation in Europe, for and with society. ESOF brings together over 5000 leading thinkers, innovators, policy makers, journalists and educators from more </w:t>
            </w:r>
            <w:r w:rsidRPr="532E8956">
              <w:rPr>
                <w:sz w:val="20"/>
                <w:szCs w:val="20"/>
                <w:lang w:val="en-IE"/>
              </w:rPr>
              <w:lastRenderedPageBreak/>
              <w:t>than 90 countries, to discuss current and future breakthroughs in contemporary science. ESOF is one of the best opportunities for everyone from leading scientists, early careers researchers, business people, policy makers, science and technology communicators to the general public to come together to find out more about how science is helping us advance today.</w:t>
            </w:r>
          </w:p>
          <w:p w14:paraId="4FB949E5" w14:textId="77777777" w:rsidR="00022161" w:rsidRDefault="00022161" w:rsidP="007037E4">
            <w:pPr>
              <w:tabs>
                <w:tab w:val="right" w:pos="3044"/>
              </w:tabs>
              <w:spacing w:before="120" w:after="120"/>
              <w:rPr>
                <w:b/>
                <w:bCs/>
                <w:sz w:val="20"/>
                <w:szCs w:val="20"/>
                <w:u w:val="single"/>
              </w:rPr>
            </w:pPr>
          </w:p>
          <w:p w14:paraId="1254BA26" w14:textId="77777777" w:rsidR="00022161" w:rsidRPr="000F544E" w:rsidRDefault="00022161" w:rsidP="007037E4">
            <w:pPr>
              <w:tabs>
                <w:tab w:val="right" w:pos="3044"/>
              </w:tabs>
              <w:spacing w:before="120" w:after="120"/>
              <w:rPr>
                <w:rFonts w:cstheme="minorHAnsi"/>
                <w:b/>
                <w:sz w:val="20"/>
                <w:szCs w:val="20"/>
                <w:u w:val="single"/>
              </w:rPr>
            </w:pPr>
            <w:r w:rsidRPr="3F914323">
              <w:rPr>
                <w:b/>
                <w:bCs/>
                <w:sz w:val="20"/>
                <w:szCs w:val="20"/>
                <w:u w:val="single"/>
              </w:rPr>
              <w:t>STRAND 2 - 2022-2023 – Scale up in other MS &amp; cities</w:t>
            </w:r>
          </w:p>
          <w:p w14:paraId="5776031E" w14:textId="77777777" w:rsidR="00022161" w:rsidRDefault="00022161" w:rsidP="007037E4">
            <w:pPr>
              <w:tabs>
                <w:tab w:val="right" w:pos="3044"/>
              </w:tabs>
              <w:spacing w:line="257" w:lineRule="auto"/>
            </w:pPr>
            <w:r w:rsidRPr="532E8956">
              <w:rPr>
                <w:rFonts w:ascii="Calibri" w:eastAsia="Calibri" w:hAnsi="Calibri" w:cs="Calibri"/>
                <w:sz w:val="20"/>
                <w:szCs w:val="20"/>
              </w:rPr>
              <w:t>Building on the new implementation model for the European City of Science initiative, piloted by Leiden, a scaling-up of the concept across Members States will be explored with interested cities. To ensure that all relevant lessons from the pilot are captured, an assessment of the Leiden 2022 activities, their implementation, outcomes and the experienced bottlenecks will be carried out. The findings will serve to finalise the concept so that in the following years it can be rolled out in multiple cities across the Union. Sustainability of a comprehensive European Talent Fair with EUCYS and TalentON contests will be explored as well as other activities that could be commonly implemented by the participating cities.</w:t>
            </w:r>
          </w:p>
          <w:p w14:paraId="65628265" w14:textId="77777777" w:rsidR="00022161" w:rsidRPr="006A69AD" w:rsidRDefault="00022161" w:rsidP="007037E4">
            <w:pPr>
              <w:tabs>
                <w:tab w:val="right" w:pos="3044"/>
              </w:tabs>
              <w:spacing w:before="120" w:after="120"/>
              <w:rPr>
                <w:rFonts w:cstheme="minorHAnsi"/>
                <w:b/>
                <w:sz w:val="20"/>
                <w:szCs w:val="20"/>
              </w:rPr>
            </w:pPr>
          </w:p>
          <w:p w14:paraId="0F313722" w14:textId="77777777" w:rsidR="00022161" w:rsidRPr="006A69AD" w:rsidRDefault="00022161" w:rsidP="007037E4">
            <w:pPr>
              <w:tabs>
                <w:tab w:val="right" w:pos="3044"/>
              </w:tabs>
              <w:spacing w:before="120" w:after="120"/>
              <w:rPr>
                <w:rFonts w:cstheme="minorHAnsi"/>
                <w:b/>
                <w:sz w:val="20"/>
                <w:szCs w:val="20"/>
                <w:u w:val="single"/>
                <w:lang w:eastAsia="fr-BE"/>
              </w:rPr>
            </w:pPr>
            <w:r w:rsidRPr="000F544E">
              <w:rPr>
                <w:rFonts w:cstheme="minorHAnsi"/>
                <w:b/>
                <w:sz w:val="20"/>
                <w:szCs w:val="20"/>
                <w:u w:val="single"/>
              </w:rPr>
              <w:t>LINKS</w:t>
            </w:r>
            <w:r w:rsidRPr="000F544E">
              <w:rPr>
                <w:rFonts w:cstheme="minorHAnsi"/>
                <w:b/>
                <w:sz w:val="20"/>
                <w:szCs w:val="20"/>
                <w:u w:val="single"/>
                <w:lang w:eastAsia="fr-BE"/>
              </w:rPr>
              <w:t xml:space="preserve"> TO OTHER POLICES: </w:t>
            </w:r>
          </w:p>
          <w:p w14:paraId="6E1CD00A" w14:textId="77777777" w:rsidR="00022161" w:rsidRDefault="00022161" w:rsidP="007037E4">
            <w:pPr>
              <w:tabs>
                <w:tab w:val="right" w:pos="3044"/>
              </w:tabs>
              <w:spacing w:before="120" w:after="120"/>
              <w:rPr>
                <w:sz w:val="20"/>
                <w:szCs w:val="20"/>
              </w:rPr>
            </w:pPr>
            <w:r w:rsidRPr="532E8956">
              <w:rPr>
                <w:sz w:val="20"/>
                <w:szCs w:val="20"/>
              </w:rPr>
              <w:t xml:space="preserve">Each component, especially EUCYS and the European contest for young and early career researchers, will be aligned to the </w:t>
            </w:r>
            <w:r w:rsidRPr="532E8956">
              <w:rPr>
                <w:b/>
                <w:bCs/>
                <w:sz w:val="20"/>
                <w:szCs w:val="20"/>
              </w:rPr>
              <w:t>European Year for the Youth</w:t>
            </w:r>
            <w:r w:rsidRPr="532E8956">
              <w:rPr>
                <w:sz w:val="20"/>
                <w:szCs w:val="20"/>
              </w:rPr>
              <w:t xml:space="preserve">. Moreover, this action will contribute to the implementation </w:t>
            </w:r>
            <w:r>
              <w:rPr>
                <w:sz w:val="20"/>
                <w:szCs w:val="20"/>
              </w:rPr>
              <w:t>of</w:t>
            </w:r>
            <w:r w:rsidRPr="532E8956">
              <w:rPr>
                <w:sz w:val="20"/>
                <w:szCs w:val="20"/>
              </w:rPr>
              <w:t xml:space="preserve"> the </w:t>
            </w:r>
            <w:r w:rsidRPr="00074575">
              <w:rPr>
                <w:b/>
                <w:sz w:val="20"/>
                <w:szCs w:val="20"/>
              </w:rPr>
              <w:t>E</w:t>
            </w:r>
            <w:r w:rsidRPr="532E8956">
              <w:rPr>
                <w:b/>
                <w:bCs/>
                <w:sz w:val="20"/>
                <w:szCs w:val="20"/>
              </w:rPr>
              <w:t xml:space="preserve">uropean Strategy for Universities </w:t>
            </w:r>
            <w:r w:rsidRPr="532E8956">
              <w:rPr>
                <w:sz w:val="20"/>
                <w:szCs w:val="20"/>
              </w:rPr>
              <w:t>in particular for the European Talent Fair.</w:t>
            </w:r>
          </w:p>
          <w:p w14:paraId="626614C7" w14:textId="77777777" w:rsidR="00022161" w:rsidRPr="006A69AD" w:rsidRDefault="00022161" w:rsidP="007037E4">
            <w:pPr>
              <w:tabs>
                <w:tab w:val="right" w:pos="3044"/>
              </w:tabs>
              <w:spacing w:before="120" w:after="120"/>
              <w:rPr>
                <w:sz w:val="20"/>
                <w:szCs w:val="20"/>
              </w:rPr>
            </w:pPr>
            <w:r w:rsidRPr="006A69AD">
              <w:rPr>
                <w:rFonts w:cstheme="minorHAnsi"/>
                <w:sz w:val="20"/>
                <w:szCs w:val="20"/>
              </w:rPr>
              <w:t>The European Science in the City</w:t>
            </w:r>
            <w:r>
              <w:rPr>
                <w:rFonts w:cstheme="minorHAnsi"/>
                <w:sz w:val="20"/>
                <w:szCs w:val="20"/>
              </w:rPr>
              <w:t xml:space="preserve"> initiative will liaise and</w:t>
            </w:r>
            <w:r w:rsidRPr="004D4911">
              <w:rPr>
                <w:rFonts w:cstheme="minorHAnsi"/>
                <w:sz w:val="20"/>
                <w:szCs w:val="20"/>
              </w:rPr>
              <w:t xml:space="preserve"> exchang</w:t>
            </w:r>
            <w:r>
              <w:rPr>
                <w:rFonts w:cstheme="minorHAnsi"/>
                <w:sz w:val="20"/>
                <w:szCs w:val="20"/>
              </w:rPr>
              <w:t xml:space="preserve">e knowledge </w:t>
            </w:r>
            <w:r w:rsidRPr="004D4911">
              <w:rPr>
                <w:rFonts w:cstheme="minorHAnsi"/>
                <w:sz w:val="20"/>
                <w:szCs w:val="20"/>
              </w:rPr>
              <w:t xml:space="preserve">on best practises from </w:t>
            </w:r>
            <w:r>
              <w:rPr>
                <w:rFonts w:cstheme="minorHAnsi"/>
                <w:sz w:val="20"/>
                <w:szCs w:val="20"/>
              </w:rPr>
              <w:t xml:space="preserve">other initiatives such as </w:t>
            </w:r>
            <w:r w:rsidRPr="004D4911">
              <w:rPr>
                <w:rFonts w:cstheme="minorHAnsi"/>
                <w:sz w:val="20"/>
                <w:szCs w:val="20"/>
              </w:rPr>
              <w:t>the European Researchers’ Night</w:t>
            </w:r>
            <w:r>
              <w:rPr>
                <w:rFonts w:cstheme="minorHAnsi"/>
                <w:sz w:val="20"/>
                <w:szCs w:val="20"/>
              </w:rPr>
              <w:t xml:space="preserve"> and </w:t>
            </w:r>
            <w:r w:rsidRPr="004D4911">
              <w:rPr>
                <w:rFonts w:cstheme="minorHAnsi"/>
                <w:sz w:val="20"/>
                <w:szCs w:val="20"/>
              </w:rPr>
              <w:t>EU SciShop</w:t>
            </w:r>
            <w:r>
              <w:rPr>
                <w:rFonts w:cstheme="minorHAnsi"/>
                <w:sz w:val="20"/>
                <w:szCs w:val="20"/>
              </w:rPr>
              <w:t>.</w:t>
            </w:r>
          </w:p>
          <w:p w14:paraId="01380DF5" w14:textId="77777777" w:rsidR="00022161" w:rsidRPr="000F544E" w:rsidRDefault="00022161" w:rsidP="007037E4">
            <w:pPr>
              <w:tabs>
                <w:tab w:val="right" w:pos="3044"/>
              </w:tabs>
              <w:spacing w:before="120" w:after="120"/>
              <w:rPr>
                <w:rFonts w:cstheme="minorHAnsi"/>
                <w:sz w:val="20"/>
                <w:szCs w:val="20"/>
              </w:rPr>
            </w:pPr>
            <w:r w:rsidRPr="006A69AD">
              <w:rPr>
                <w:rFonts w:cstheme="minorHAnsi"/>
                <w:sz w:val="20"/>
                <w:szCs w:val="20"/>
              </w:rPr>
              <w:t xml:space="preserve">The European Science in the City also lends itself for bringing important policy initiatives closer to society and citizens, such as the missions, partnerships, European Universities and the </w:t>
            </w:r>
            <w:r w:rsidRPr="006A69AD">
              <w:rPr>
                <w:rFonts w:cstheme="minorHAnsi"/>
                <w:b/>
                <w:sz w:val="20"/>
                <w:szCs w:val="20"/>
              </w:rPr>
              <w:t>European Bauhaus</w:t>
            </w:r>
            <w:r w:rsidRPr="006A69AD">
              <w:rPr>
                <w:rFonts w:cstheme="minorHAnsi"/>
                <w:sz w:val="20"/>
                <w:szCs w:val="20"/>
              </w:rPr>
              <w:t>.</w:t>
            </w:r>
          </w:p>
          <w:p w14:paraId="5E7C268D" w14:textId="77777777" w:rsidR="00022161" w:rsidRPr="000F544E" w:rsidRDefault="00022161" w:rsidP="007037E4">
            <w:pPr>
              <w:tabs>
                <w:tab w:val="right" w:pos="3044"/>
              </w:tabs>
              <w:spacing w:before="120" w:after="120"/>
              <w:rPr>
                <w:rFonts w:cstheme="minorHAnsi"/>
                <w:sz w:val="20"/>
                <w:szCs w:val="20"/>
              </w:rPr>
            </w:pPr>
            <w:r w:rsidRPr="000F544E">
              <w:rPr>
                <w:rFonts w:cstheme="minorHAnsi"/>
                <w:sz w:val="20"/>
                <w:szCs w:val="20"/>
              </w:rPr>
              <w:t xml:space="preserve">Leiden European City of Science 2022 has been selected as one of the first 139 partners of the </w:t>
            </w:r>
            <w:r w:rsidRPr="006A69AD">
              <w:rPr>
                <w:rFonts w:cstheme="minorHAnsi"/>
                <w:b/>
                <w:sz w:val="20"/>
                <w:szCs w:val="20"/>
              </w:rPr>
              <w:t>New European Bauhaus</w:t>
            </w:r>
            <w:r w:rsidRPr="000F544E">
              <w:rPr>
                <w:rFonts w:cstheme="minorHAnsi"/>
                <w:sz w:val="20"/>
                <w:szCs w:val="20"/>
              </w:rPr>
              <w:t>. With this programme, the European Commission is building an interdisciplinary movement for a sustainable, inclusive and beautiful Europe. The question of how we shape the future is central in this context. The partnership with New European Bauhaus fits the ambition of Leiden2022 to build bridges between science, culture and society.</w:t>
            </w:r>
          </w:p>
          <w:p w14:paraId="5BDFD20E" w14:textId="77777777" w:rsidR="00022161" w:rsidRDefault="00022161" w:rsidP="007037E4">
            <w:pPr>
              <w:tabs>
                <w:tab w:val="right" w:pos="3044"/>
              </w:tabs>
              <w:spacing w:before="120" w:after="120"/>
              <w:rPr>
                <w:rFonts w:cstheme="minorHAnsi"/>
                <w:sz w:val="20"/>
                <w:szCs w:val="20"/>
              </w:rPr>
            </w:pPr>
            <w:r w:rsidRPr="000F544E">
              <w:rPr>
                <w:rFonts w:cstheme="minorHAnsi"/>
                <w:sz w:val="20"/>
                <w:szCs w:val="20"/>
              </w:rPr>
              <w:t xml:space="preserve">The </w:t>
            </w:r>
            <w:r w:rsidRPr="006A69AD">
              <w:rPr>
                <w:rFonts w:cstheme="minorHAnsi"/>
                <w:b/>
                <w:sz w:val="20"/>
                <w:szCs w:val="20"/>
              </w:rPr>
              <w:t>New European Bauhaus</w:t>
            </w:r>
            <w:r w:rsidRPr="000F544E">
              <w:rPr>
                <w:rFonts w:cstheme="minorHAnsi"/>
                <w:sz w:val="20"/>
                <w:szCs w:val="20"/>
              </w:rPr>
              <w:t xml:space="preserve"> is an important step forward for the European Green Deal, with which the Von der Leyen Commission aims to make the continent of Europe climate-neutral by 2050. Concerted efforts by all Member States must prevent climate change and biodiversity loss from threatening our environment. New European Bauhaus challenges everyone to reinvent themselves in direct interaction with science, the creative sector and society. </w:t>
            </w:r>
            <w:r>
              <w:rPr>
                <w:rFonts w:cstheme="minorHAnsi"/>
                <w:sz w:val="20"/>
                <w:szCs w:val="20"/>
              </w:rPr>
              <w:t>T</w:t>
            </w:r>
            <w:r w:rsidRPr="000F544E">
              <w:rPr>
                <w:rFonts w:cstheme="minorHAnsi"/>
                <w:sz w:val="20"/>
                <w:szCs w:val="20"/>
              </w:rPr>
              <w:t xml:space="preserve">his European project </w:t>
            </w:r>
            <w:r>
              <w:rPr>
                <w:rFonts w:cstheme="minorHAnsi"/>
                <w:sz w:val="20"/>
                <w:szCs w:val="20"/>
              </w:rPr>
              <w:t>aims</w:t>
            </w:r>
            <w:r w:rsidRPr="000F544E">
              <w:rPr>
                <w:rFonts w:cstheme="minorHAnsi"/>
                <w:sz w:val="20"/>
                <w:szCs w:val="20"/>
              </w:rPr>
              <w:t xml:space="preserve"> to shape the living environment of the future: sustainable, inclusive and aesthetically sound. "In addition to an ecological and economic boost, it is also a new European cultural project," said European Commission President Ursula von der Leyen.</w:t>
            </w:r>
          </w:p>
          <w:p w14:paraId="348A386E" w14:textId="77777777" w:rsidR="00022161" w:rsidRPr="006A69AD" w:rsidRDefault="00022161" w:rsidP="007037E4">
            <w:pPr>
              <w:tabs>
                <w:tab w:val="right" w:pos="3044"/>
              </w:tabs>
              <w:spacing w:before="120" w:after="120"/>
              <w:rPr>
                <w:rFonts w:cstheme="minorHAnsi"/>
                <w:sz w:val="20"/>
                <w:szCs w:val="20"/>
              </w:rPr>
            </w:pPr>
          </w:p>
          <w:p w14:paraId="35A3A988" w14:textId="77777777" w:rsidR="00022161" w:rsidRPr="006A69AD" w:rsidRDefault="00022161" w:rsidP="007037E4">
            <w:pPr>
              <w:spacing w:before="120" w:after="120"/>
              <w:rPr>
                <w:rFonts w:cstheme="minorHAnsi"/>
                <w:i/>
                <w:sz w:val="20"/>
                <w:szCs w:val="20"/>
                <w:lang w:val="en-IE"/>
              </w:rPr>
            </w:pPr>
          </w:p>
        </w:tc>
      </w:tr>
      <w:tr w:rsidR="00022161" w:rsidRPr="006A69AD" w14:paraId="1EA54027" w14:textId="77777777" w:rsidTr="007037E4">
        <w:tc>
          <w:tcPr>
            <w:tcW w:w="2376" w:type="dxa"/>
          </w:tcPr>
          <w:p w14:paraId="69EDC810" w14:textId="77777777" w:rsidR="00022161" w:rsidRPr="006A69AD" w:rsidRDefault="00022161" w:rsidP="00022161">
            <w:pPr>
              <w:pStyle w:val="ListParagraph"/>
              <w:numPr>
                <w:ilvl w:val="0"/>
                <w:numId w:val="26"/>
              </w:numPr>
              <w:spacing w:before="120" w:after="120"/>
              <w:rPr>
                <w:rFonts w:cstheme="minorHAnsi"/>
                <w:b/>
                <w:sz w:val="20"/>
                <w:szCs w:val="20"/>
              </w:rPr>
            </w:pPr>
            <w:r w:rsidRPr="00022161">
              <w:rPr>
                <w:rFonts w:cstheme="minorHAnsi"/>
                <w:b/>
                <w:szCs w:val="20"/>
              </w:rPr>
              <w:lastRenderedPageBreak/>
              <w:t>Actors</w:t>
            </w:r>
          </w:p>
        </w:tc>
        <w:tc>
          <w:tcPr>
            <w:tcW w:w="6866" w:type="dxa"/>
          </w:tcPr>
          <w:p w14:paraId="6220ED0B" w14:textId="77777777" w:rsidR="00022161" w:rsidRPr="006A69AD" w:rsidRDefault="00022161" w:rsidP="007037E4">
            <w:pPr>
              <w:spacing w:before="120" w:after="120"/>
              <w:rPr>
                <w:rFonts w:cstheme="minorHAnsi"/>
                <w:b/>
                <w:sz w:val="20"/>
                <w:szCs w:val="20"/>
                <w:u w:val="single"/>
              </w:rPr>
            </w:pPr>
            <w:r w:rsidRPr="006A69AD">
              <w:rPr>
                <w:rFonts w:cstheme="minorHAnsi"/>
                <w:b/>
                <w:i/>
                <w:sz w:val="20"/>
                <w:szCs w:val="20"/>
                <w:u w:val="single"/>
              </w:rPr>
              <w:t xml:space="preserve">Target Groups: </w:t>
            </w:r>
          </w:p>
          <w:p w14:paraId="2432BA08" w14:textId="77777777" w:rsidR="00022161" w:rsidRPr="006A69AD" w:rsidRDefault="00022161" w:rsidP="00022161">
            <w:pPr>
              <w:widowControl w:val="0"/>
              <w:numPr>
                <w:ilvl w:val="0"/>
                <w:numId w:val="16"/>
              </w:numPr>
              <w:rPr>
                <w:rFonts w:cstheme="minorHAnsi"/>
                <w:sz w:val="20"/>
                <w:szCs w:val="20"/>
              </w:rPr>
            </w:pPr>
            <w:r w:rsidRPr="006A69AD">
              <w:rPr>
                <w:rFonts w:cstheme="minorHAnsi"/>
                <w:sz w:val="20"/>
                <w:szCs w:val="20"/>
              </w:rPr>
              <w:t xml:space="preserve">Scientific Community </w:t>
            </w:r>
          </w:p>
          <w:p w14:paraId="4917821F" w14:textId="77777777" w:rsidR="00022161" w:rsidRPr="006A69AD" w:rsidRDefault="00022161" w:rsidP="00022161">
            <w:pPr>
              <w:widowControl w:val="0"/>
              <w:numPr>
                <w:ilvl w:val="0"/>
                <w:numId w:val="16"/>
              </w:numPr>
              <w:rPr>
                <w:rFonts w:cstheme="minorHAnsi"/>
                <w:sz w:val="20"/>
                <w:szCs w:val="20"/>
              </w:rPr>
            </w:pPr>
            <w:r w:rsidRPr="006A69AD">
              <w:rPr>
                <w:rFonts w:cstheme="minorHAnsi"/>
                <w:sz w:val="20"/>
                <w:szCs w:val="20"/>
              </w:rPr>
              <w:t>Universities’ students, researchers, academics, European University alliances</w:t>
            </w:r>
          </w:p>
          <w:p w14:paraId="25E7C877" w14:textId="77777777" w:rsidR="00022161" w:rsidRPr="006A69AD" w:rsidRDefault="00022161" w:rsidP="00022161">
            <w:pPr>
              <w:widowControl w:val="0"/>
              <w:numPr>
                <w:ilvl w:val="0"/>
                <w:numId w:val="16"/>
              </w:numPr>
              <w:rPr>
                <w:rFonts w:cstheme="minorHAnsi"/>
                <w:sz w:val="20"/>
                <w:szCs w:val="20"/>
              </w:rPr>
            </w:pPr>
            <w:r w:rsidRPr="006A69AD">
              <w:rPr>
                <w:rFonts w:cstheme="minorHAnsi"/>
                <w:sz w:val="20"/>
                <w:szCs w:val="20"/>
              </w:rPr>
              <w:t xml:space="preserve">Schools: students and teachers </w:t>
            </w:r>
          </w:p>
          <w:p w14:paraId="4802319B" w14:textId="77777777" w:rsidR="00022161" w:rsidRPr="006A69AD" w:rsidRDefault="00022161" w:rsidP="00022161">
            <w:pPr>
              <w:widowControl w:val="0"/>
              <w:numPr>
                <w:ilvl w:val="0"/>
                <w:numId w:val="16"/>
              </w:numPr>
              <w:rPr>
                <w:rFonts w:eastAsiaTheme="minorEastAsia" w:cstheme="minorHAnsi"/>
                <w:sz w:val="20"/>
                <w:szCs w:val="20"/>
              </w:rPr>
            </w:pPr>
            <w:r>
              <w:rPr>
                <w:rFonts w:cstheme="minorHAnsi"/>
                <w:sz w:val="20"/>
                <w:szCs w:val="20"/>
              </w:rPr>
              <w:t>The g</w:t>
            </w:r>
            <w:r w:rsidRPr="006A69AD">
              <w:rPr>
                <w:rFonts w:cstheme="minorHAnsi"/>
                <w:sz w:val="20"/>
                <w:szCs w:val="20"/>
              </w:rPr>
              <w:t>eneral public (citizens, society)</w:t>
            </w:r>
          </w:p>
          <w:p w14:paraId="1735DFE0" w14:textId="77777777" w:rsidR="00022161" w:rsidRPr="006A69AD" w:rsidRDefault="00022161" w:rsidP="00022161">
            <w:pPr>
              <w:widowControl w:val="0"/>
              <w:numPr>
                <w:ilvl w:val="0"/>
                <w:numId w:val="16"/>
              </w:numPr>
              <w:rPr>
                <w:rFonts w:cstheme="minorHAnsi"/>
                <w:sz w:val="20"/>
                <w:szCs w:val="20"/>
              </w:rPr>
            </w:pPr>
            <w:r w:rsidRPr="006A69AD">
              <w:rPr>
                <w:rFonts w:cstheme="minorHAnsi"/>
                <w:sz w:val="20"/>
                <w:szCs w:val="20"/>
              </w:rPr>
              <w:t xml:space="preserve">Non-governmental organisations </w:t>
            </w:r>
          </w:p>
          <w:p w14:paraId="08DA62AE" w14:textId="77777777" w:rsidR="00022161" w:rsidRPr="006A69AD" w:rsidRDefault="00022161" w:rsidP="00022161">
            <w:pPr>
              <w:widowControl w:val="0"/>
              <w:numPr>
                <w:ilvl w:val="0"/>
                <w:numId w:val="16"/>
              </w:numPr>
              <w:rPr>
                <w:rFonts w:cstheme="minorHAnsi"/>
                <w:sz w:val="20"/>
                <w:szCs w:val="20"/>
              </w:rPr>
            </w:pPr>
            <w:r w:rsidRPr="006A69AD">
              <w:rPr>
                <w:rFonts w:cstheme="minorHAnsi"/>
                <w:sz w:val="20"/>
                <w:szCs w:val="20"/>
              </w:rPr>
              <w:t>Potential donors</w:t>
            </w:r>
          </w:p>
          <w:p w14:paraId="3D085992" w14:textId="77777777" w:rsidR="00022161" w:rsidRPr="006A69AD" w:rsidRDefault="00022161" w:rsidP="00022161">
            <w:pPr>
              <w:widowControl w:val="0"/>
              <w:numPr>
                <w:ilvl w:val="0"/>
                <w:numId w:val="16"/>
              </w:numPr>
              <w:rPr>
                <w:rFonts w:cstheme="minorHAnsi"/>
                <w:sz w:val="20"/>
                <w:szCs w:val="20"/>
              </w:rPr>
            </w:pPr>
            <w:r w:rsidRPr="006A69AD">
              <w:rPr>
                <w:rFonts w:cstheme="minorHAnsi"/>
                <w:sz w:val="20"/>
                <w:szCs w:val="20"/>
              </w:rPr>
              <w:t>Industry, investors</w:t>
            </w:r>
          </w:p>
          <w:p w14:paraId="0460FDE6" w14:textId="77777777" w:rsidR="00022161" w:rsidRPr="006A69AD" w:rsidRDefault="00022161" w:rsidP="00022161">
            <w:pPr>
              <w:pStyle w:val="ListParagraph"/>
              <w:widowControl w:val="0"/>
              <w:numPr>
                <w:ilvl w:val="0"/>
                <w:numId w:val="16"/>
              </w:numPr>
              <w:contextualSpacing w:val="0"/>
              <w:jc w:val="both"/>
              <w:rPr>
                <w:rFonts w:cstheme="minorHAnsi"/>
                <w:sz w:val="20"/>
                <w:szCs w:val="20"/>
              </w:rPr>
            </w:pPr>
            <w:r w:rsidRPr="006A69AD">
              <w:rPr>
                <w:rFonts w:eastAsia="Calibri" w:cstheme="minorHAnsi"/>
                <w:sz w:val="20"/>
                <w:szCs w:val="20"/>
              </w:rPr>
              <w:t>Associations  for universities, researchers, research organisations</w:t>
            </w:r>
          </w:p>
          <w:p w14:paraId="17F91B73" w14:textId="77777777" w:rsidR="00022161" w:rsidRPr="006A69AD" w:rsidRDefault="00022161" w:rsidP="00022161">
            <w:pPr>
              <w:pStyle w:val="ListParagraph"/>
              <w:widowControl w:val="0"/>
              <w:numPr>
                <w:ilvl w:val="0"/>
                <w:numId w:val="16"/>
              </w:numPr>
              <w:contextualSpacing w:val="0"/>
              <w:jc w:val="both"/>
              <w:rPr>
                <w:rFonts w:cstheme="minorHAnsi"/>
                <w:sz w:val="20"/>
                <w:szCs w:val="20"/>
              </w:rPr>
            </w:pPr>
            <w:r w:rsidRPr="006A69AD">
              <w:rPr>
                <w:rFonts w:eastAsia="Calibri" w:cstheme="minorHAnsi"/>
                <w:sz w:val="20"/>
                <w:szCs w:val="20"/>
              </w:rPr>
              <w:t>Media</w:t>
            </w:r>
          </w:p>
          <w:p w14:paraId="4A9EDBC6" w14:textId="77777777" w:rsidR="00022161" w:rsidRPr="006A69AD" w:rsidRDefault="00022161" w:rsidP="00022161">
            <w:pPr>
              <w:pStyle w:val="ListParagraph"/>
              <w:widowControl w:val="0"/>
              <w:numPr>
                <w:ilvl w:val="0"/>
                <w:numId w:val="16"/>
              </w:numPr>
              <w:spacing w:after="200"/>
              <w:contextualSpacing w:val="0"/>
              <w:jc w:val="both"/>
              <w:rPr>
                <w:rFonts w:cstheme="minorHAnsi"/>
                <w:sz w:val="20"/>
                <w:szCs w:val="20"/>
              </w:rPr>
            </w:pPr>
            <w:r w:rsidRPr="006A69AD">
              <w:rPr>
                <w:rFonts w:cstheme="minorHAnsi"/>
                <w:sz w:val="20"/>
                <w:szCs w:val="20"/>
              </w:rPr>
              <w:t>Policy makers and cities representatives (covenant of mayors)</w:t>
            </w:r>
          </w:p>
          <w:p w14:paraId="4B622255" w14:textId="77777777" w:rsidR="00022161" w:rsidRPr="006A69AD" w:rsidRDefault="00022161" w:rsidP="007037E4">
            <w:pPr>
              <w:spacing w:before="120" w:after="120"/>
              <w:rPr>
                <w:rFonts w:cstheme="minorHAnsi"/>
                <w:sz w:val="20"/>
                <w:szCs w:val="20"/>
              </w:rPr>
            </w:pPr>
            <w:r w:rsidRPr="006A69AD">
              <w:rPr>
                <w:rFonts w:cstheme="minorHAnsi"/>
                <w:b/>
                <w:sz w:val="20"/>
                <w:szCs w:val="20"/>
                <w:u w:val="single"/>
              </w:rPr>
              <w:t>STRAND 1</w:t>
            </w:r>
            <w:r w:rsidRPr="006A69AD">
              <w:rPr>
                <w:rFonts w:cstheme="minorHAnsi"/>
                <w:b/>
                <w:sz w:val="20"/>
                <w:szCs w:val="20"/>
              </w:rPr>
              <w:t xml:space="preserve"> - European City of Science Implementation</w:t>
            </w:r>
            <w:r w:rsidRPr="006A69AD">
              <w:rPr>
                <w:rFonts w:cstheme="minorHAnsi"/>
                <w:sz w:val="20"/>
                <w:szCs w:val="20"/>
              </w:rPr>
              <w:t>: the EC, Leiden city, universities, EuroScience, Leiden2022</w:t>
            </w:r>
            <w:r w:rsidRPr="006A69AD">
              <w:rPr>
                <w:rStyle w:val="FootnoteReference"/>
                <w:rFonts w:cstheme="minorHAnsi"/>
                <w:sz w:val="20"/>
                <w:szCs w:val="20"/>
              </w:rPr>
              <w:footnoteReference w:id="3"/>
            </w:r>
            <w:r w:rsidRPr="006A69AD">
              <w:rPr>
                <w:rFonts w:cstheme="minorHAnsi"/>
                <w:sz w:val="20"/>
                <w:szCs w:val="20"/>
              </w:rPr>
              <w:t xml:space="preserve"> </w:t>
            </w:r>
          </w:p>
          <w:p w14:paraId="0ECBE3D5" w14:textId="77777777" w:rsidR="00022161" w:rsidRPr="006A69AD" w:rsidRDefault="00022161" w:rsidP="007037E4">
            <w:pPr>
              <w:spacing w:before="120" w:after="120"/>
              <w:rPr>
                <w:rFonts w:cstheme="minorHAnsi"/>
                <w:sz w:val="20"/>
                <w:szCs w:val="20"/>
              </w:rPr>
            </w:pPr>
            <w:r w:rsidRPr="006A69AD">
              <w:rPr>
                <w:rFonts w:cstheme="minorHAnsi"/>
                <w:b/>
                <w:sz w:val="20"/>
                <w:szCs w:val="20"/>
                <w:u w:val="single"/>
              </w:rPr>
              <w:t>STRAND 2</w:t>
            </w:r>
            <w:r w:rsidRPr="006A69AD">
              <w:rPr>
                <w:rFonts w:cstheme="minorHAnsi"/>
                <w:sz w:val="20"/>
                <w:szCs w:val="20"/>
              </w:rPr>
              <w:t xml:space="preserve"> – EC, MS, cities across EU</w:t>
            </w:r>
          </w:p>
          <w:p w14:paraId="3EF02AC3" w14:textId="77777777" w:rsidR="00022161" w:rsidRPr="006A69AD" w:rsidRDefault="00022161" w:rsidP="007037E4">
            <w:pPr>
              <w:widowControl w:val="0"/>
              <w:spacing w:after="200"/>
              <w:jc w:val="both"/>
              <w:rPr>
                <w:rFonts w:cstheme="minorHAnsi"/>
                <w:sz w:val="20"/>
                <w:szCs w:val="20"/>
              </w:rPr>
            </w:pPr>
          </w:p>
        </w:tc>
      </w:tr>
      <w:tr w:rsidR="00022161" w:rsidRPr="006A69AD" w14:paraId="4CC4700D" w14:textId="77777777" w:rsidTr="007037E4">
        <w:tc>
          <w:tcPr>
            <w:tcW w:w="2376" w:type="dxa"/>
          </w:tcPr>
          <w:p w14:paraId="449ACC51" w14:textId="77777777" w:rsidR="00022161" w:rsidRPr="006A69AD" w:rsidRDefault="00022161" w:rsidP="00022161">
            <w:pPr>
              <w:pStyle w:val="ListParagraph"/>
              <w:numPr>
                <w:ilvl w:val="0"/>
                <w:numId w:val="26"/>
              </w:numPr>
              <w:spacing w:before="120" w:after="120"/>
              <w:rPr>
                <w:rFonts w:cstheme="minorHAnsi"/>
                <w:b/>
                <w:sz w:val="20"/>
                <w:szCs w:val="20"/>
              </w:rPr>
            </w:pPr>
            <w:r w:rsidRPr="00022161">
              <w:rPr>
                <w:rFonts w:cstheme="minorHAnsi"/>
                <w:b/>
                <w:szCs w:val="20"/>
              </w:rPr>
              <w:t>Timing and milestones</w:t>
            </w:r>
          </w:p>
        </w:tc>
        <w:tc>
          <w:tcPr>
            <w:tcW w:w="6866" w:type="dxa"/>
          </w:tcPr>
          <w:p w14:paraId="019D2974" w14:textId="77777777" w:rsidR="00022161" w:rsidRPr="006A69AD" w:rsidRDefault="00022161" w:rsidP="007037E4">
            <w:pPr>
              <w:spacing w:before="120" w:after="120"/>
              <w:rPr>
                <w:rFonts w:cstheme="minorHAnsi"/>
                <w:b/>
                <w:sz w:val="20"/>
                <w:szCs w:val="20"/>
                <w:u w:val="single"/>
              </w:rPr>
            </w:pPr>
            <w:r w:rsidRPr="006A69AD">
              <w:rPr>
                <w:rFonts w:cstheme="minorHAnsi"/>
                <w:b/>
                <w:sz w:val="20"/>
                <w:szCs w:val="20"/>
                <w:u w:val="single"/>
              </w:rPr>
              <w:t>STRAND 1 – Leiden 2022 pilot</w:t>
            </w:r>
          </w:p>
          <w:p w14:paraId="054BFB72" w14:textId="77777777" w:rsidR="00022161" w:rsidRPr="006A69AD" w:rsidRDefault="00022161" w:rsidP="00022161">
            <w:pPr>
              <w:pStyle w:val="ListParagraph"/>
              <w:numPr>
                <w:ilvl w:val="0"/>
                <w:numId w:val="15"/>
              </w:numPr>
              <w:spacing w:before="120" w:after="120"/>
              <w:rPr>
                <w:rFonts w:cstheme="minorHAnsi"/>
                <w:sz w:val="20"/>
                <w:szCs w:val="20"/>
              </w:rPr>
            </w:pPr>
            <w:r w:rsidRPr="006A69AD">
              <w:rPr>
                <w:rFonts w:cstheme="minorHAnsi"/>
                <w:sz w:val="20"/>
                <w:szCs w:val="20"/>
              </w:rPr>
              <w:t>1 January to 31 December 2022: a year of events</w:t>
            </w:r>
          </w:p>
          <w:p w14:paraId="4EF9EFA6" w14:textId="77777777" w:rsidR="00022161" w:rsidRPr="006A69AD" w:rsidRDefault="00022161" w:rsidP="00022161">
            <w:pPr>
              <w:pStyle w:val="ListParagraph"/>
              <w:numPr>
                <w:ilvl w:val="0"/>
                <w:numId w:val="15"/>
              </w:numPr>
              <w:spacing w:before="120" w:after="120"/>
              <w:rPr>
                <w:rFonts w:cstheme="minorHAnsi"/>
                <w:sz w:val="20"/>
                <w:szCs w:val="20"/>
              </w:rPr>
            </w:pPr>
            <w:r w:rsidRPr="006A69AD">
              <w:rPr>
                <w:rFonts w:cstheme="minorHAnsi"/>
                <w:sz w:val="20"/>
                <w:szCs w:val="20"/>
              </w:rPr>
              <w:t>22 January 2022 – Official Opening EU City of Science</w:t>
            </w:r>
          </w:p>
          <w:p w14:paraId="656B9138" w14:textId="77777777" w:rsidR="00022161" w:rsidRPr="006A69AD" w:rsidRDefault="00022161" w:rsidP="00022161">
            <w:pPr>
              <w:pStyle w:val="ListParagraph"/>
              <w:numPr>
                <w:ilvl w:val="0"/>
                <w:numId w:val="15"/>
              </w:numPr>
              <w:spacing w:before="120" w:after="120"/>
              <w:rPr>
                <w:rFonts w:cstheme="minorHAnsi"/>
                <w:sz w:val="20"/>
                <w:szCs w:val="20"/>
              </w:rPr>
            </w:pPr>
            <w:r w:rsidRPr="006A69AD">
              <w:rPr>
                <w:rFonts w:cstheme="minorHAnsi"/>
                <w:sz w:val="20"/>
                <w:szCs w:val="20"/>
              </w:rPr>
              <w:t xml:space="preserve">17 June to 17 July 2022 – European Science in the City festival </w:t>
            </w:r>
          </w:p>
          <w:p w14:paraId="6AAF1118" w14:textId="77777777" w:rsidR="00022161" w:rsidRPr="006A69AD" w:rsidRDefault="00022161" w:rsidP="00022161">
            <w:pPr>
              <w:pStyle w:val="ListParagraph"/>
              <w:numPr>
                <w:ilvl w:val="0"/>
                <w:numId w:val="15"/>
              </w:numPr>
              <w:spacing w:before="120" w:after="120"/>
              <w:rPr>
                <w:rFonts w:cstheme="minorHAnsi"/>
                <w:sz w:val="20"/>
                <w:szCs w:val="20"/>
              </w:rPr>
            </w:pPr>
            <w:r w:rsidRPr="006A69AD">
              <w:rPr>
                <w:rFonts w:cstheme="minorHAnsi"/>
                <w:sz w:val="20"/>
                <w:szCs w:val="20"/>
              </w:rPr>
              <w:t>13 to 16 July 2022 – ESOF</w:t>
            </w:r>
          </w:p>
          <w:p w14:paraId="592FBA4E" w14:textId="77777777" w:rsidR="00022161" w:rsidRPr="006A69AD" w:rsidRDefault="00022161" w:rsidP="00022161">
            <w:pPr>
              <w:pStyle w:val="ListParagraph"/>
              <w:numPr>
                <w:ilvl w:val="0"/>
                <w:numId w:val="15"/>
              </w:numPr>
              <w:spacing w:before="120" w:after="120"/>
              <w:rPr>
                <w:rFonts w:cstheme="minorHAnsi"/>
                <w:sz w:val="20"/>
                <w:szCs w:val="20"/>
              </w:rPr>
            </w:pPr>
            <w:r w:rsidRPr="006A69AD">
              <w:rPr>
                <w:rFonts w:cstheme="minorHAnsi"/>
                <w:sz w:val="20"/>
                <w:szCs w:val="20"/>
              </w:rPr>
              <w:t xml:space="preserve">12 to 18 September 2022 – EUCYS, TalentON, </w:t>
            </w:r>
            <w:r w:rsidRPr="006A69AD">
              <w:rPr>
                <w:rFonts w:cstheme="minorHAnsi"/>
                <w:sz w:val="20"/>
                <w:szCs w:val="20"/>
              </w:rPr>
              <w:br/>
              <w:t>1</w:t>
            </w:r>
            <w:r w:rsidRPr="006A69AD">
              <w:rPr>
                <w:rFonts w:cstheme="minorHAnsi"/>
                <w:sz w:val="20"/>
                <w:szCs w:val="20"/>
                <w:vertAlign w:val="superscript"/>
              </w:rPr>
              <w:t>st</w:t>
            </w:r>
            <w:r w:rsidRPr="006A69AD">
              <w:rPr>
                <w:rFonts w:cstheme="minorHAnsi"/>
                <w:sz w:val="20"/>
                <w:szCs w:val="20"/>
              </w:rPr>
              <w:t xml:space="preserve"> edition of the European Talent Fair</w:t>
            </w:r>
          </w:p>
          <w:p w14:paraId="170B3474" w14:textId="77777777" w:rsidR="00022161" w:rsidRDefault="00022161" w:rsidP="007037E4">
            <w:pPr>
              <w:pStyle w:val="ListParagraph"/>
              <w:spacing w:before="120" w:after="120"/>
              <w:ind w:left="1080"/>
              <w:rPr>
                <w:rFonts w:cstheme="minorHAnsi"/>
                <w:sz w:val="20"/>
                <w:szCs w:val="20"/>
              </w:rPr>
            </w:pPr>
          </w:p>
          <w:p w14:paraId="23E8121F" w14:textId="77777777" w:rsidR="00022161" w:rsidRPr="006A69AD" w:rsidRDefault="00022161" w:rsidP="007037E4">
            <w:pPr>
              <w:pStyle w:val="ListParagraph"/>
              <w:spacing w:before="120" w:after="120"/>
              <w:ind w:left="1080"/>
              <w:rPr>
                <w:rFonts w:cstheme="minorHAnsi"/>
                <w:sz w:val="20"/>
                <w:szCs w:val="20"/>
              </w:rPr>
            </w:pPr>
          </w:p>
          <w:p w14:paraId="190BE9C9" w14:textId="77777777" w:rsidR="00022161" w:rsidRPr="006A69AD" w:rsidRDefault="00022161" w:rsidP="007037E4">
            <w:pPr>
              <w:spacing w:before="120" w:after="120"/>
              <w:rPr>
                <w:rFonts w:cstheme="minorHAnsi"/>
                <w:b/>
                <w:sz w:val="20"/>
                <w:szCs w:val="20"/>
                <w:u w:val="single"/>
              </w:rPr>
            </w:pPr>
            <w:r w:rsidRPr="006A69AD">
              <w:rPr>
                <w:rFonts w:cstheme="minorHAnsi"/>
                <w:b/>
                <w:sz w:val="20"/>
                <w:szCs w:val="20"/>
                <w:u w:val="single"/>
              </w:rPr>
              <w:t>STRAND 2 – 2022-2023 – Scale up in other MS &amp; cities</w:t>
            </w:r>
          </w:p>
          <w:p w14:paraId="7914722C" w14:textId="77777777" w:rsidR="00022161" w:rsidRPr="006A69AD" w:rsidRDefault="00022161" w:rsidP="00022161">
            <w:pPr>
              <w:pStyle w:val="ListParagraph"/>
              <w:numPr>
                <w:ilvl w:val="0"/>
                <w:numId w:val="15"/>
              </w:numPr>
              <w:spacing w:before="120" w:after="120"/>
              <w:rPr>
                <w:rFonts w:cstheme="minorHAnsi"/>
                <w:sz w:val="20"/>
                <w:szCs w:val="20"/>
              </w:rPr>
            </w:pPr>
            <w:r w:rsidRPr="006A69AD">
              <w:rPr>
                <w:rFonts w:cstheme="minorHAnsi"/>
                <w:sz w:val="20"/>
                <w:szCs w:val="20"/>
              </w:rPr>
              <w:t>Q1 2022 – concept development for the involvement of other cities including exchange of best practices at national level</w:t>
            </w:r>
          </w:p>
          <w:p w14:paraId="206CFDFE" w14:textId="77777777" w:rsidR="00022161" w:rsidRPr="006A69AD" w:rsidRDefault="00022161" w:rsidP="00022161">
            <w:pPr>
              <w:pStyle w:val="ListParagraph"/>
              <w:numPr>
                <w:ilvl w:val="0"/>
                <w:numId w:val="15"/>
              </w:numPr>
              <w:spacing w:before="120" w:after="120"/>
              <w:rPr>
                <w:rFonts w:cstheme="minorHAnsi"/>
                <w:sz w:val="20"/>
                <w:szCs w:val="20"/>
              </w:rPr>
            </w:pPr>
            <w:r w:rsidRPr="006A69AD">
              <w:rPr>
                <w:rFonts w:cstheme="minorHAnsi"/>
                <w:sz w:val="20"/>
                <w:szCs w:val="20"/>
              </w:rPr>
              <w:t>Q2 2022 – call for expression of interest by the cities in all MS</w:t>
            </w:r>
          </w:p>
          <w:p w14:paraId="1058C46E" w14:textId="77777777" w:rsidR="00022161" w:rsidRPr="006A69AD" w:rsidRDefault="00022161" w:rsidP="00022161">
            <w:pPr>
              <w:pStyle w:val="ListParagraph"/>
              <w:numPr>
                <w:ilvl w:val="0"/>
                <w:numId w:val="15"/>
              </w:numPr>
              <w:spacing w:before="120" w:after="120"/>
              <w:rPr>
                <w:rFonts w:cstheme="minorHAnsi"/>
                <w:sz w:val="20"/>
                <w:szCs w:val="20"/>
              </w:rPr>
            </w:pPr>
            <w:r w:rsidRPr="006A69AD">
              <w:rPr>
                <w:rFonts w:cstheme="minorHAnsi"/>
                <w:sz w:val="20"/>
                <w:szCs w:val="20"/>
              </w:rPr>
              <w:t xml:space="preserve">Q4 2022 – selection &amp; announcement of next European Cities of Science </w:t>
            </w:r>
          </w:p>
          <w:p w14:paraId="38746A8E" w14:textId="77777777" w:rsidR="00022161" w:rsidRPr="006A69AD" w:rsidRDefault="00022161" w:rsidP="00022161">
            <w:pPr>
              <w:pStyle w:val="ListParagraph"/>
              <w:numPr>
                <w:ilvl w:val="0"/>
                <w:numId w:val="15"/>
              </w:numPr>
              <w:spacing w:before="120" w:after="120"/>
              <w:rPr>
                <w:rFonts w:cstheme="minorHAnsi"/>
                <w:sz w:val="20"/>
                <w:szCs w:val="20"/>
              </w:rPr>
            </w:pPr>
            <w:r w:rsidRPr="006A69AD">
              <w:rPr>
                <w:rFonts w:cstheme="minorHAnsi"/>
                <w:sz w:val="20"/>
                <w:szCs w:val="20"/>
              </w:rPr>
              <w:t>Q1 2023 – lessons learnt from Leiden 2022</w:t>
            </w:r>
          </w:p>
          <w:p w14:paraId="6528A512" w14:textId="77777777" w:rsidR="00022161" w:rsidRPr="006A69AD" w:rsidRDefault="00022161" w:rsidP="00022161">
            <w:pPr>
              <w:pStyle w:val="ListParagraph"/>
              <w:numPr>
                <w:ilvl w:val="0"/>
                <w:numId w:val="15"/>
              </w:numPr>
              <w:spacing w:before="120" w:after="120"/>
              <w:rPr>
                <w:rFonts w:cstheme="minorHAnsi"/>
                <w:sz w:val="20"/>
                <w:szCs w:val="20"/>
              </w:rPr>
            </w:pPr>
            <w:r w:rsidRPr="006A69AD">
              <w:rPr>
                <w:rFonts w:cstheme="minorHAnsi"/>
                <w:sz w:val="20"/>
                <w:szCs w:val="20"/>
              </w:rPr>
              <w:t>Q3 2023 – 2</w:t>
            </w:r>
            <w:r w:rsidRPr="006A69AD">
              <w:rPr>
                <w:rFonts w:cstheme="minorHAnsi"/>
                <w:sz w:val="20"/>
                <w:szCs w:val="20"/>
                <w:vertAlign w:val="superscript"/>
              </w:rPr>
              <w:t>nd</w:t>
            </w:r>
            <w:r w:rsidRPr="006A69AD">
              <w:rPr>
                <w:rFonts w:cstheme="minorHAnsi"/>
                <w:sz w:val="20"/>
                <w:szCs w:val="20"/>
              </w:rPr>
              <w:t xml:space="preserve"> edition of European Talent Fair in different cities incl. EUCYS &amp; TalentON</w:t>
            </w:r>
          </w:p>
          <w:p w14:paraId="63519B6C" w14:textId="77777777" w:rsidR="00022161" w:rsidRPr="006A69AD" w:rsidRDefault="00022161" w:rsidP="007037E4">
            <w:pPr>
              <w:pStyle w:val="ListParagraph"/>
              <w:spacing w:before="120" w:after="120"/>
              <w:ind w:left="1080"/>
              <w:rPr>
                <w:rFonts w:cstheme="minorHAnsi"/>
                <w:i/>
                <w:sz w:val="20"/>
                <w:szCs w:val="20"/>
              </w:rPr>
            </w:pPr>
          </w:p>
        </w:tc>
      </w:tr>
      <w:tr w:rsidR="00022161" w:rsidRPr="006A69AD" w14:paraId="6FC6F8E2" w14:textId="77777777" w:rsidTr="007037E4">
        <w:tc>
          <w:tcPr>
            <w:tcW w:w="2376" w:type="dxa"/>
          </w:tcPr>
          <w:p w14:paraId="270B7931" w14:textId="77777777" w:rsidR="00022161" w:rsidRPr="006A69AD" w:rsidRDefault="00022161" w:rsidP="00022161">
            <w:pPr>
              <w:pStyle w:val="ListParagraph"/>
              <w:numPr>
                <w:ilvl w:val="0"/>
                <w:numId w:val="26"/>
              </w:numPr>
              <w:spacing w:before="120" w:after="120"/>
              <w:rPr>
                <w:rFonts w:cstheme="minorHAnsi"/>
                <w:b/>
                <w:sz w:val="20"/>
                <w:szCs w:val="20"/>
              </w:rPr>
            </w:pPr>
            <w:r w:rsidRPr="00022161">
              <w:rPr>
                <w:rFonts w:cstheme="minorHAnsi"/>
                <w:b/>
                <w:szCs w:val="20"/>
              </w:rPr>
              <w:t>Funding</w:t>
            </w:r>
          </w:p>
        </w:tc>
        <w:tc>
          <w:tcPr>
            <w:tcW w:w="6866" w:type="dxa"/>
          </w:tcPr>
          <w:p w14:paraId="7E3517CD" w14:textId="77777777" w:rsidR="00022161" w:rsidRPr="006A69AD" w:rsidRDefault="00022161" w:rsidP="007037E4">
            <w:pPr>
              <w:jc w:val="both"/>
              <w:rPr>
                <w:rFonts w:cstheme="minorHAnsi"/>
                <w:sz w:val="20"/>
                <w:szCs w:val="20"/>
              </w:rPr>
            </w:pPr>
            <w:r w:rsidRPr="006A69AD">
              <w:rPr>
                <w:rFonts w:cstheme="minorHAnsi"/>
                <w:b/>
                <w:sz w:val="20"/>
                <w:szCs w:val="20"/>
                <w:u w:val="single"/>
              </w:rPr>
              <w:t>STRAND 1</w:t>
            </w:r>
            <w:r w:rsidRPr="006A69AD">
              <w:rPr>
                <w:rFonts w:cstheme="minorHAnsi"/>
                <w:sz w:val="20"/>
                <w:szCs w:val="20"/>
              </w:rPr>
              <w:t xml:space="preserve"> </w:t>
            </w:r>
          </w:p>
          <w:p w14:paraId="55DF0CDB" w14:textId="77777777" w:rsidR="00022161" w:rsidRDefault="00022161" w:rsidP="007037E4">
            <w:pPr>
              <w:jc w:val="both"/>
              <w:rPr>
                <w:rFonts w:cstheme="minorHAnsi"/>
                <w:sz w:val="20"/>
                <w:szCs w:val="20"/>
              </w:rPr>
            </w:pPr>
            <w:r w:rsidRPr="006A69AD">
              <w:rPr>
                <w:rFonts w:cstheme="minorHAnsi"/>
                <w:sz w:val="20"/>
                <w:szCs w:val="20"/>
              </w:rPr>
              <w:t>These activities will be supported by Horizon Europe Work Programme ‘Widening participation and strengthening the European</w:t>
            </w:r>
            <w:r>
              <w:rPr>
                <w:rFonts w:cstheme="minorHAnsi"/>
                <w:sz w:val="20"/>
                <w:szCs w:val="20"/>
              </w:rPr>
              <w:t xml:space="preserve"> </w:t>
            </w:r>
            <w:r w:rsidRPr="006A69AD">
              <w:rPr>
                <w:rFonts w:cstheme="minorHAnsi"/>
                <w:sz w:val="20"/>
                <w:szCs w:val="20"/>
              </w:rPr>
              <w:t>Research Area’ via two grants to the Leiden2022 team for a total of EUR 4 million as follows:</w:t>
            </w:r>
          </w:p>
          <w:p w14:paraId="68FD1149" w14:textId="77777777" w:rsidR="00022161" w:rsidRPr="006A69AD" w:rsidRDefault="00022161" w:rsidP="007037E4">
            <w:pPr>
              <w:jc w:val="both"/>
              <w:rPr>
                <w:rFonts w:cstheme="minorHAnsi"/>
                <w:sz w:val="20"/>
                <w:szCs w:val="20"/>
              </w:rPr>
            </w:pPr>
          </w:p>
          <w:p w14:paraId="4F8D14A8" w14:textId="77777777" w:rsidR="00022161" w:rsidRPr="006A69AD" w:rsidRDefault="00022161" w:rsidP="00022161">
            <w:pPr>
              <w:pStyle w:val="ListParagraph"/>
              <w:numPr>
                <w:ilvl w:val="0"/>
                <w:numId w:val="17"/>
              </w:numPr>
              <w:jc w:val="both"/>
              <w:rPr>
                <w:rFonts w:cstheme="minorHAnsi"/>
                <w:sz w:val="20"/>
                <w:szCs w:val="20"/>
              </w:rPr>
            </w:pPr>
            <w:r w:rsidRPr="006A69AD">
              <w:rPr>
                <w:rFonts w:cstheme="minorHAnsi"/>
                <w:sz w:val="20"/>
                <w:szCs w:val="20"/>
              </w:rPr>
              <w:t xml:space="preserve">Grant to identified beneficiary of EUR 2.00 million for European European City of Science (ECS) and EuroScience Open Forum (ESOF). </w:t>
            </w:r>
          </w:p>
          <w:p w14:paraId="725E4386" w14:textId="77777777" w:rsidR="00022161" w:rsidRPr="006A69AD" w:rsidRDefault="00022161" w:rsidP="00022161">
            <w:pPr>
              <w:pStyle w:val="ListParagraph"/>
              <w:numPr>
                <w:ilvl w:val="0"/>
                <w:numId w:val="17"/>
              </w:numPr>
              <w:jc w:val="both"/>
              <w:rPr>
                <w:rFonts w:cstheme="minorHAnsi"/>
                <w:sz w:val="20"/>
                <w:szCs w:val="20"/>
              </w:rPr>
            </w:pPr>
            <w:r w:rsidRPr="006A69AD">
              <w:rPr>
                <w:rFonts w:cstheme="minorHAnsi"/>
                <w:sz w:val="20"/>
                <w:szCs w:val="20"/>
              </w:rPr>
              <w:t xml:space="preserve">Grant to identified beneficiary of EUR 2.00 million for EUCYS and </w:t>
            </w:r>
            <w:r>
              <w:rPr>
                <w:rFonts w:cstheme="minorHAnsi"/>
                <w:sz w:val="20"/>
                <w:szCs w:val="20"/>
              </w:rPr>
              <w:t>TalentON</w:t>
            </w:r>
            <w:r w:rsidRPr="006A69AD">
              <w:rPr>
                <w:rFonts w:cstheme="minorHAnsi"/>
                <w:sz w:val="20"/>
                <w:szCs w:val="20"/>
              </w:rPr>
              <w:t xml:space="preserve">. </w:t>
            </w:r>
          </w:p>
          <w:p w14:paraId="25516B5C" w14:textId="77777777" w:rsidR="00022161" w:rsidRPr="006A69AD" w:rsidRDefault="00022161" w:rsidP="007037E4">
            <w:pPr>
              <w:jc w:val="both"/>
              <w:rPr>
                <w:rFonts w:cstheme="minorHAnsi"/>
                <w:sz w:val="20"/>
                <w:szCs w:val="20"/>
              </w:rPr>
            </w:pPr>
          </w:p>
          <w:p w14:paraId="3F906FAE" w14:textId="77777777" w:rsidR="00022161" w:rsidRPr="006A69AD" w:rsidRDefault="00022161" w:rsidP="007037E4">
            <w:pPr>
              <w:jc w:val="both"/>
              <w:rPr>
                <w:rFonts w:cstheme="minorHAnsi"/>
                <w:b/>
                <w:sz w:val="20"/>
                <w:szCs w:val="20"/>
                <w:u w:val="single"/>
              </w:rPr>
            </w:pPr>
            <w:r w:rsidRPr="006A69AD">
              <w:rPr>
                <w:rFonts w:cstheme="minorHAnsi"/>
                <w:b/>
                <w:sz w:val="20"/>
                <w:szCs w:val="20"/>
                <w:u w:val="single"/>
              </w:rPr>
              <w:t xml:space="preserve">STRAND 2 </w:t>
            </w:r>
          </w:p>
          <w:p w14:paraId="23193616" w14:textId="77777777" w:rsidR="00022161" w:rsidRPr="006A69AD" w:rsidRDefault="00022161" w:rsidP="00022161">
            <w:pPr>
              <w:pStyle w:val="ListParagraph"/>
              <w:numPr>
                <w:ilvl w:val="0"/>
                <w:numId w:val="17"/>
              </w:numPr>
              <w:jc w:val="both"/>
              <w:rPr>
                <w:rFonts w:cstheme="minorHAnsi"/>
                <w:sz w:val="20"/>
                <w:szCs w:val="20"/>
              </w:rPr>
            </w:pPr>
            <w:r>
              <w:rPr>
                <w:rFonts w:cstheme="minorHAnsi"/>
                <w:sz w:val="20"/>
                <w:szCs w:val="20"/>
              </w:rPr>
              <w:t>A</w:t>
            </w:r>
            <w:r w:rsidRPr="006A69AD">
              <w:rPr>
                <w:rFonts w:cstheme="minorHAnsi"/>
                <w:sz w:val="20"/>
                <w:szCs w:val="20"/>
              </w:rPr>
              <w:t xml:space="preserve"> future funding to be envisaged from Horizon Europe Work Programme </w:t>
            </w:r>
            <w:r w:rsidRPr="006A69AD">
              <w:rPr>
                <w:rFonts w:cstheme="minorHAnsi"/>
                <w:sz w:val="20"/>
                <w:szCs w:val="20"/>
              </w:rPr>
              <w:lastRenderedPageBreak/>
              <w:t>‘Widening participation and strengthening the European Research Area’  2023-2024</w:t>
            </w:r>
            <w:r>
              <w:rPr>
                <w:rFonts w:cstheme="minorHAnsi"/>
                <w:sz w:val="20"/>
                <w:szCs w:val="20"/>
              </w:rPr>
              <w:t>.</w:t>
            </w:r>
          </w:p>
          <w:p w14:paraId="193CB599" w14:textId="77777777" w:rsidR="00022161" w:rsidRPr="006A69AD" w:rsidRDefault="00022161" w:rsidP="00022161">
            <w:pPr>
              <w:pStyle w:val="ListParagraph"/>
              <w:numPr>
                <w:ilvl w:val="0"/>
                <w:numId w:val="17"/>
              </w:numPr>
              <w:jc w:val="both"/>
              <w:rPr>
                <w:rFonts w:cstheme="minorHAnsi"/>
                <w:sz w:val="20"/>
                <w:szCs w:val="20"/>
              </w:rPr>
            </w:pPr>
            <w:r w:rsidRPr="006A69AD">
              <w:rPr>
                <w:rFonts w:cstheme="minorHAnsi"/>
                <w:sz w:val="20"/>
                <w:szCs w:val="20"/>
              </w:rPr>
              <w:t>Overall investment strategy to be defined with MS as part of a broader ERA Policy investment targets, including synergies with structural funds and recovery and resilience plans</w:t>
            </w:r>
            <w:r>
              <w:rPr>
                <w:rFonts w:cstheme="minorHAnsi"/>
                <w:sz w:val="20"/>
                <w:szCs w:val="20"/>
              </w:rPr>
              <w:t>.</w:t>
            </w:r>
          </w:p>
          <w:p w14:paraId="490F6C9F" w14:textId="77777777" w:rsidR="00022161" w:rsidRPr="006A69AD" w:rsidRDefault="00022161" w:rsidP="00022161">
            <w:pPr>
              <w:pStyle w:val="ListParagraph"/>
              <w:numPr>
                <w:ilvl w:val="0"/>
                <w:numId w:val="17"/>
              </w:numPr>
              <w:jc w:val="both"/>
              <w:rPr>
                <w:rFonts w:cstheme="minorHAnsi"/>
                <w:sz w:val="20"/>
                <w:szCs w:val="20"/>
              </w:rPr>
            </w:pPr>
            <w:r>
              <w:rPr>
                <w:rFonts w:cstheme="minorHAnsi"/>
                <w:sz w:val="20"/>
                <w:szCs w:val="20"/>
              </w:rPr>
              <w:t>Co-design with the Member States and stakeholders a platform to facilitate e</w:t>
            </w:r>
            <w:r w:rsidRPr="006A69AD">
              <w:rPr>
                <w:rFonts w:cstheme="minorHAnsi"/>
                <w:sz w:val="20"/>
                <w:szCs w:val="20"/>
              </w:rPr>
              <w:t>xchange</w:t>
            </w:r>
            <w:r>
              <w:rPr>
                <w:rFonts w:cstheme="minorHAnsi"/>
                <w:sz w:val="20"/>
                <w:szCs w:val="20"/>
              </w:rPr>
              <w:t xml:space="preserve"> of</w:t>
            </w:r>
            <w:r w:rsidRPr="006A69AD">
              <w:rPr>
                <w:rFonts w:cstheme="minorHAnsi"/>
                <w:sz w:val="20"/>
                <w:szCs w:val="20"/>
              </w:rPr>
              <w:t xml:space="preserve"> best practices</w:t>
            </w:r>
            <w:r>
              <w:rPr>
                <w:rFonts w:cstheme="minorHAnsi"/>
                <w:sz w:val="20"/>
                <w:szCs w:val="20"/>
              </w:rPr>
              <w:t>.</w:t>
            </w:r>
          </w:p>
        </w:tc>
      </w:tr>
      <w:tr w:rsidR="00022161" w:rsidRPr="006A69AD" w14:paraId="78DB65AE" w14:textId="77777777" w:rsidTr="007037E4">
        <w:tc>
          <w:tcPr>
            <w:tcW w:w="2376" w:type="dxa"/>
          </w:tcPr>
          <w:p w14:paraId="3F46F03C" w14:textId="77777777" w:rsidR="00022161" w:rsidRPr="006A69AD" w:rsidRDefault="00022161" w:rsidP="00022161">
            <w:pPr>
              <w:pStyle w:val="ListParagraph"/>
              <w:numPr>
                <w:ilvl w:val="0"/>
                <w:numId w:val="26"/>
              </w:numPr>
              <w:spacing w:before="120" w:after="120"/>
              <w:rPr>
                <w:rFonts w:cstheme="minorHAnsi"/>
                <w:b/>
                <w:sz w:val="20"/>
                <w:szCs w:val="20"/>
              </w:rPr>
            </w:pPr>
            <w:r w:rsidRPr="00022161">
              <w:rPr>
                <w:rFonts w:cstheme="minorHAnsi"/>
                <w:b/>
                <w:szCs w:val="20"/>
              </w:rPr>
              <w:lastRenderedPageBreak/>
              <w:t>Expected impact</w:t>
            </w:r>
          </w:p>
        </w:tc>
        <w:tc>
          <w:tcPr>
            <w:tcW w:w="6866" w:type="dxa"/>
          </w:tcPr>
          <w:p w14:paraId="1F7B0AA3" w14:textId="77777777" w:rsidR="00022161" w:rsidRPr="006A69AD" w:rsidRDefault="00022161" w:rsidP="007037E4">
            <w:pPr>
              <w:tabs>
                <w:tab w:val="right" w:pos="3044"/>
              </w:tabs>
              <w:spacing w:before="120" w:after="120"/>
              <w:rPr>
                <w:rFonts w:cstheme="minorHAnsi"/>
                <w:b/>
                <w:sz w:val="20"/>
                <w:szCs w:val="20"/>
                <w:u w:val="single"/>
              </w:rPr>
            </w:pPr>
            <w:r w:rsidRPr="006A69AD">
              <w:rPr>
                <w:rFonts w:cstheme="minorHAnsi"/>
                <w:b/>
                <w:sz w:val="20"/>
                <w:szCs w:val="20"/>
                <w:u w:val="single"/>
              </w:rPr>
              <w:t>STRAND 1</w:t>
            </w:r>
          </w:p>
          <w:p w14:paraId="4E53C4B7" w14:textId="77777777" w:rsidR="00022161" w:rsidRPr="006A69AD" w:rsidRDefault="00022161" w:rsidP="007037E4">
            <w:pPr>
              <w:tabs>
                <w:tab w:val="right" w:pos="3044"/>
              </w:tabs>
              <w:spacing w:before="120" w:after="120"/>
              <w:rPr>
                <w:rFonts w:cstheme="minorHAnsi"/>
                <w:sz w:val="20"/>
                <w:szCs w:val="20"/>
              </w:rPr>
            </w:pPr>
            <w:r w:rsidRPr="006A69AD">
              <w:rPr>
                <w:rFonts w:cstheme="minorHAnsi"/>
                <w:sz w:val="20"/>
                <w:szCs w:val="20"/>
              </w:rPr>
              <w:t xml:space="preserve">Leiden European City of Science 2022 will address four main pathways towards impact: </w:t>
            </w:r>
          </w:p>
          <w:p w14:paraId="7EAE6E7A" w14:textId="77777777" w:rsidR="00022161" w:rsidRPr="006A69AD" w:rsidRDefault="00022161" w:rsidP="00022161">
            <w:pPr>
              <w:pStyle w:val="ListParagraph"/>
              <w:numPr>
                <w:ilvl w:val="0"/>
                <w:numId w:val="18"/>
              </w:numPr>
              <w:tabs>
                <w:tab w:val="right" w:pos="3044"/>
              </w:tabs>
              <w:spacing w:before="120" w:after="120"/>
              <w:rPr>
                <w:rFonts w:cstheme="minorHAnsi"/>
                <w:b/>
                <w:sz w:val="20"/>
                <w:szCs w:val="20"/>
              </w:rPr>
            </w:pPr>
            <w:r w:rsidRPr="006A69AD">
              <w:rPr>
                <w:rFonts w:cstheme="minorHAnsi"/>
                <w:b/>
                <w:sz w:val="20"/>
                <w:szCs w:val="20"/>
              </w:rPr>
              <w:t xml:space="preserve">bringing science and society closer together; </w:t>
            </w:r>
          </w:p>
          <w:p w14:paraId="04D141E6" w14:textId="77777777" w:rsidR="00022161" w:rsidRPr="006A69AD" w:rsidRDefault="00022161" w:rsidP="00022161">
            <w:pPr>
              <w:pStyle w:val="ListParagraph"/>
              <w:numPr>
                <w:ilvl w:val="0"/>
                <w:numId w:val="18"/>
              </w:numPr>
              <w:tabs>
                <w:tab w:val="right" w:pos="3044"/>
              </w:tabs>
              <w:spacing w:before="120" w:after="120"/>
              <w:rPr>
                <w:rFonts w:cstheme="minorHAnsi"/>
                <w:sz w:val="20"/>
                <w:szCs w:val="20"/>
              </w:rPr>
            </w:pPr>
            <w:r w:rsidRPr="006A69AD">
              <w:rPr>
                <w:rFonts w:cstheme="minorHAnsi"/>
                <w:sz w:val="20"/>
                <w:szCs w:val="20"/>
              </w:rPr>
              <w:t xml:space="preserve">fostering innovation and </w:t>
            </w:r>
            <w:r>
              <w:rPr>
                <w:rFonts w:cstheme="minorHAnsi"/>
                <w:sz w:val="20"/>
                <w:szCs w:val="20"/>
              </w:rPr>
              <w:t>stimulate ideas for</w:t>
            </w:r>
            <w:r w:rsidRPr="006A69AD">
              <w:rPr>
                <w:rFonts w:cstheme="minorHAnsi"/>
                <w:sz w:val="20"/>
                <w:szCs w:val="20"/>
              </w:rPr>
              <w:t xml:space="preserve"> new research </w:t>
            </w:r>
            <w:r>
              <w:rPr>
                <w:rFonts w:cstheme="minorHAnsi"/>
                <w:sz w:val="20"/>
                <w:szCs w:val="20"/>
              </w:rPr>
              <w:t>topics</w:t>
            </w:r>
            <w:r w:rsidRPr="006A69AD">
              <w:rPr>
                <w:rFonts w:cstheme="minorHAnsi"/>
                <w:sz w:val="20"/>
                <w:szCs w:val="20"/>
              </w:rPr>
              <w:t xml:space="preserve"> by stimulating scientific exchange; </w:t>
            </w:r>
          </w:p>
          <w:p w14:paraId="6AD9C688" w14:textId="77777777" w:rsidR="00022161" w:rsidRPr="006A69AD" w:rsidRDefault="00022161" w:rsidP="00022161">
            <w:pPr>
              <w:pStyle w:val="ListParagraph"/>
              <w:numPr>
                <w:ilvl w:val="0"/>
                <w:numId w:val="18"/>
              </w:numPr>
              <w:tabs>
                <w:tab w:val="right" w:pos="3044"/>
              </w:tabs>
              <w:spacing w:before="120" w:after="120"/>
              <w:rPr>
                <w:rFonts w:cstheme="minorHAnsi"/>
                <w:sz w:val="20"/>
                <w:szCs w:val="20"/>
              </w:rPr>
            </w:pPr>
            <w:r w:rsidRPr="006A69AD">
              <w:rPr>
                <w:rFonts w:cstheme="minorHAnsi"/>
                <w:sz w:val="20"/>
                <w:szCs w:val="20"/>
              </w:rPr>
              <w:t xml:space="preserve">creating an ‘established’ and sustainable label for European City of Science; and </w:t>
            </w:r>
          </w:p>
          <w:p w14:paraId="3FA22F2A" w14:textId="77777777" w:rsidR="00022161" w:rsidRPr="006A69AD" w:rsidRDefault="00022161" w:rsidP="00022161">
            <w:pPr>
              <w:pStyle w:val="ListParagraph"/>
              <w:numPr>
                <w:ilvl w:val="0"/>
                <w:numId w:val="18"/>
              </w:numPr>
              <w:tabs>
                <w:tab w:val="right" w:pos="3044"/>
              </w:tabs>
              <w:spacing w:before="120" w:after="120"/>
              <w:rPr>
                <w:rFonts w:cstheme="minorHAnsi"/>
                <w:sz w:val="20"/>
                <w:szCs w:val="20"/>
              </w:rPr>
            </w:pPr>
            <w:r w:rsidRPr="006A69AD">
              <w:rPr>
                <w:rFonts w:cstheme="minorHAnsi"/>
                <w:sz w:val="20"/>
                <w:szCs w:val="20"/>
              </w:rPr>
              <w:t>establishing Leiden as a City of Knowledge</w:t>
            </w:r>
          </w:p>
          <w:p w14:paraId="4BF83D7E" w14:textId="77777777" w:rsidR="00022161" w:rsidRPr="006A69AD" w:rsidRDefault="00022161" w:rsidP="007037E4">
            <w:pPr>
              <w:pStyle w:val="Default"/>
              <w:rPr>
                <w:rFonts w:asciiTheme="minorHAnsi" w:hAnsiTheme="minorHAnsi" w:cstheme="minorHAnsi"/>
                <w:sz w:val="20"/>
                <w:szCs w:val="20"/>
              </w:rPr>
            </w:pPr>
          </w:p>
          <w:p w14:paraId="0D5BDF72" w14:textId="77777777" w:rsidR="00022161" w:rsidRPr="006A69AD" w:rsidRDefault="00022161" w:rsidP="007037E4">
            <w:pPr>
              <w:jc w:val="both"/>
              <w:rPr>
                <w:rFonts w:cstheme="minorHAnsi"/>
                <w:sz w:val="20"/>
                <w:szCs w:val="20"/>
              </w:rPr>
            </w:pPr>
            <w:r w:rsidRPr="006A69AD">
              <w:rPr>
                <w:rFonts w:cstheme="minorHAnsi"/>
                <w:sz w:val="20"/>
                <w:szCs w:val="20"/>
              </w:rPr>
              <w:t xml:space="preserve">At </w:t>
            </w:r>
            <w:r w:rsidRPr="006A69AD">
              <w:rPr>
                <w:rFonts w:cstheme="minorHAnsi"/>
                <w:b/>
                <w:sz w:val="20"/>
                <w:szCs w:val="20"/>
              </w:rPr>
              <w:t>the heart of the ambitions of ERA lies stimulating young talent and (early) research careers</w:t>
            </w:r>
            <w:r w:rsidRPr="006A69AD">
              <w:rPr>
                <w:rFonts w:cstheme="minorHAnsi"/>
                <w:sz w:val="20"/>
                <w:szCs w:val="20"/>
              </w:rPr>
              <w:t xml:space="preserve">. It is clear that the set-up of the EUCYS &amp; EU </w:t>
            </w:r>
            <w:r>
              <w:rPr>
                <w:rFonts w:cstheme="minorHAnsi"/>
                <w:sz w:val="20"/>
                <w:szCs w:val="20"/>
              </w:rPr>
              <w:t xml:space="preserve">TalentON &amp; </w:t>
            </w:r>
            <w:r w:rsidRPr="006A69AD">
              <w:rPr>
                <w:rFonts w:cstheme="minorHAnsi"/>
                <w:sz w:val="20"/>
                <w:szCs w:val="20"/>
              </w:rPr>
              <w:t>Talent Fair is rooted in the same ambition</w:t>
            </w:r>
            <w:r>
              <w:rPr>
                <w:rFonts w:cstheme="minorHAnsi"/>
                <w:sz w:val="20"/>
                <w:szCs w:val="20"/>
              </w:rPr>
              <w:t>:</w:t>
            </w:r>
            <w:r w:rsidRPr="006A69AD">
              <w:rPr>
                <w:rFonts w:cstheme="minorHAnsi"/>
                <w:sz w:val="20"/>
                <w:szCs w:val="20"/>
              </w:rPr>
              <w:t xml:space="preserve"> </w:t>
            </w:r>
          </w:p>
          <w:p w14:paraId="1897D5A2" w14:textId="77777777" w:rsidR="00022161" w:rsidRPr="006A69AD" w:rsidRDefault="00022161" w:rsidP="00022161">
            <w:pPr>
              <w:pStyle w:val="ListParagraph"/>
              <w:numPr>
                <w:ilvl w:val="0"/>
                <w:numId w:val="15"/>
              </w:numPr>
              <w:jc w:val="both"/>
              <w:rPr>
                <w:rFonts w:cstheme="minorHAnsi"/>
                <w:sz w:val="20"/>
                <w:szCs w:val="20"/>
              </w:rPr>
            </w:pPr>
            <w:r w:rsidRPr="006A69AD">
              <w:rPr>
                <w:rFonts w:cstheme="minorHAnsi"/>
                <w:sz w:val="20"/>
                <w:szCs w:val="20"/>
              </w:rPr>
              <w:t xml:space="preserve">to raise </w:t>
            </w:r>
            <w:r w:rsidRPr="006A69AD">
              <w:rPr>
                <w:rFonts w:cstheme="minorHAnsi"/>
                <w:i/>
                <w:iCs/>
                <w:sz w:val="20"/>
                <w:szCs w:val="20"/>
              </w:rPr>
              <w:t>awareness</w:t>
            </w:r>
            <w:r w:rsidRPr="006A69AD">
              <w:rPr>
                <w:rFonts w:cstheme="minorHAnsi"/>
                <w:sz w:val="20"/>
                <w:szCs w:val="20"/>
              </w:rPr>
              <w:t xml:space="preserve"> (of the general public) and </w:t>
            </w:r>
            <w:r w:rsidRPr="006A69AD">
              <w:rPr>
                <w:rFonts w:cstheme="minorHAnsi"/>
                <w:i/>
                <w:iCs/>
                <w:sz w:val="20"/>
                <w:szCs w:val="20"/>
              </w:rPr>
              <w:t>communicate</w:t>
            </w:r>
            <w:r w:rsidRPr="006A69AD">
              <w:rPr>
                <w:rFonts w:cstheme="minorHAnsi"/>
                <w:sz w:val="20"/>
                <w:szCs w:val="20"/>
              </w:rPr>
              <w:t xml:space="preserve"> the positive results of the young scientists to put them in the spotlight in order to </w:t>
            </w:r>
            <w:r w:rsidRPr="006A69AD">
              <w:rPr>
                <w:rFonts w:cstheme="minorHAnsi"/>
                <w:b/>
                <w:sz w:val="20"/>
                <w:szCs w:val="20"/>
              </w:rPr>
              <w:t>generate awareness on the importance of scientific and technological innovation in society</w:t>
            </w:r>
            <w:r w:rsidRPr="006A69AD">
              <w:rPr>
                <w:rFonts w:cstheme="minorHAnsi"/>
                <w:sz w:val="20"/>
                <w:szCs w:val="20"/>
              </w:rPr>
              <w:t xml:space="preserve"> and motivate other young students and researchers all over Europe</w:t>
            </w:r>
            <w:r>
              <w:rPr>
                <w:rFonts w:cstheme="minorHAnsi"/>
                <w:sz w:val="20"/>
                <w:szCs w:val="20"/>
              </w:rPr>
              <w:t>;</w:t>
            </w:r>
          </w:p>
          <w:p w14:paraId="13EB6AB1" w14:textId="77777777" w:rsidR="00022161" w:rsidRPr="006A69AD" w:rsidRDefault="00022161" w:rsidP="00022161">
            <w:pPr>
              <w:pStyle w:val="ListParagraph"/>
              <w:numPr>
                <w:ilvl w:val="0"/>
                <w:numId w:val="15"/>
              </w:numPr>
              <w:jc w:val="both"/>
              <w:rPr>
                <w:rFonts w:cstheme="minorHAnsi"/>
                <w:sz w:val="20"/>
                <w:szCs w:val="20"/>
              </w:rPr>
            </w:pPr>
            <w:r w:rsidRPr="006A69AD">
              <w:rPr>
                <w:rFonts w:cstheme="minorHAnsi"/>
                <w:sz w:val="20"/>
                <w:szCs w:val="20"/>
              </w:rPr>
              <w:t xml:space="preserve">to stimulate exchanges between talented young scientists, ensure that young scientists get guidance from some of the most prominent scientists in Europe and eventually to </w:t>
            </w:r>
            <w:r w:rsidRPr="006A69AD">
              <w:rPr>
                <w:rFonts w:cstheme="minorHAnsi"/>
                <w:b/>
                <w:sz w:val="20"/>
                <w:szCs w:val="20"/>
              </w:rPr>
              <w:t>highlight scientific student achievements and attract widespread media interest</w:t>
            </w:r>
            <w:r w:rsidRPr="006A69AD">
              <w:rPr>
                <w:rFonts w:cstheme="minorHAnsi"/>
                <w:sz w:val="20"/>
                <w:szCs w:val="20"/>
              </w:rPr>
              <w:t>. In other words, providing additional stimulus to young people who have an already demonstrated interest in applying science to solve problems</w:t>
            </w:r>
            <w:r>
              <w:rPr>
                <w:rFonts w:cstheme="minorHAnsi"/>
                <w:sz w:val="20"/>
                <w:szCs w:val="20"/>
              </w:rPr>
              <w:t>;</w:t>
            </w:r>
            <w:r w:rsidRPr="006A69AD">
              <w:rPr>
                <w:rFonts w:cstheme="minorHAnsi"/>
                <w:sz w:val="20"/>
                <w:szCs w:val="20"/>
              </w:rPr>
              <w:t xml:space="preserve"> </w:t>
            </w:r>
          </w:p>
          <w:p w14:paraId="4968BCAD" w14:textId="77777777" w:rsidR="00022161" w:rsidRPr="006A69AD" w:rsidRDefault="00022161" w:rsidP="00022161">
            <w:pPr>
              <w:pStyle w:val="ListParagraph"/>
              <w:numPr>
                <w:ilvl w:val="0"/>
                <w:numId w:val="15"/>
              </w:numPr>
              <w:jc w:val="both"/>
              <w:rPr>
                <w:rFonts w:cstheme="minorHAnsi"/>
                <w:sz w:val="20"/>
                <w:szCs w:val="20"/>
              </w:rPr>
            </w:pPr>
            <w:r>
              <w:rPr>
                <w:rFonts w:cstheme="minorHAnsi"/>
                <w:sz w:val="20"/>
                <w:szCs w:val="20"/>
              </w:rPr>
              <w:t xml:space="preserve">to present </w:t>
            </w:r>
            <w:r w:rsidRPr="006A69AD">
              <w:rPr>
                <w:rFonts w:cstheme="minorHAnsi"/>
                <w:sz w:val="20"/>
                <w:szCs w:val="20"/>
              </w:rPr>
              <w:t xml:space="preserve">science and technology as an appealing career option for future students and researchers </w:t>
            </w:r>
            <w:r>
              <w:rPr>
                <w:rFonts w:cstheme="minorHAnsi"/>
                <w:sz w:val="20"/>
                <w:szCs w:val="20"/>
              </w:rPr>
              <w:t>and</w:t>
            </w:r>
          </w:p>
          <w:p w14:paraId="521B116A" w14:textId="77777777" w:rsidR="00022161" w:rsidRPr="006A69AD" w:rsidRDefault="00022161" w:rsidP="00022161">
            <w:pPr>
              <w:pStyle w:val="ListParagraph"/>
              <w:numPr>
                <w:ilvl w:val="0"/>
                <w:numId w:val="15"/>
              </w:numPr>
              <w:jc w:val="both"/>
              <w:rPr>
                <w:rFonts w:cstheme="minorHAnsi"/>
                <w:sz w:val="20"/>
                <w:szCs w:val="20"/>
              </w:rPr>
            </w:pPr>
            <w:r>
              <w:rPr>
                <w:rFonts w:cstheme="minorHAnsi"/>
                <w:sz w:val="20"/>
                <w:szCs w:val="20"/>
              </w:rPr>
              <w:t>to share n</w:t>
            </w:r>
            <w:r w:rsidRPr="006A69AD">
              <w:rPr>
                <w:rFonts w:cstheme="minorHAnsi"/>
                <w:sz w:val="20"/>
                <w:szCs w:val="20"/>
              </w:rPr>
              <w:t>ew scientific findings and insights from projects and participants (especially among the next stage and early career researchers).</w:t>
            </w:r>
          </w:p>
          <w:p w14:paraId="7377DDCE" w14:textId="77777777" w:rsidR="00022161" w:rsidRPr="006A69AD" w:rsidRDefault="00022161" w:rsidP="007037E4">
            <w:pPr>
              <w:jc w:val="both"/>
              <w:rPr>
                <w:rFonts w:cstheme="minorHAnsi"/>
                <w:sz w:val="20"/>
                <w:szCs w:val="20"/>
              </w:rPr>
            </w:pPr>
          </w:p>
          <w:p w14:paraId="588520EB" w14:textId="77777777" w:rsidR="00022161" w:rsidRPr="006A69AD" w:rsidRDefault="00022161" w:rsidP="007037E4">
            <w:pPr>
              <w:jc w:val="both"/>
              <w:rPr>
                <w:rFonts w:cstheme="minorHAnsi"/>
                <w:b/>
                <w:sz w:val="20"/>
                <w:szCs w:val="20"/>
                <w:u w:val="single"/>
              </w:rPr>
            </w:pPr>
            <w:r w:rsidRPr="006A69AD">
              <w:rPr>
                <w:rFonts w:cstheme="minorHAnsi"/>
                <w:b/>
                <w:sz w:val="20"/>
                <w:szCs w:val="20"/>
                <w:u w:val="single"/>
              </w:rPr>
              <w:t xml:space="preserve">STRAND 2 </w:t>
            </w:r>
          </w:p>
          <w:p w14:paraId="064CC598" w14:textId="77777777" w:rsidR="00022161" w:rsidRPr="006A69AD" w:rsidRDefault="00022161" w:rsidP="007037E4">
            <w:pPr>
              <w:tabs>
                <w:tab w:val="right" w:pos="3044"/>
              </w:tabs>
              <w:spacing w:before="120" w:after="120"/>
              <w:rPr>
                <w:rFonts w:cstheme="minorHAnsi"/>
                <w:sz w:val="20"/>
                <w:szCs w:val="20"/>
              </w:rPr>
            </w:pPr>
            <w:r>
              <w:rPr>
                <w:rFonts w:cstheme="minorHAnsi"/>
                <w:sz w:val="20"/>
                <w:szCs w:val="20"/>
              </w:rPr>
              <w:t>The Commission</w:t>
            </w:r>
            <w:r w:rsidRPr="006A69AD">
              <w:rPr>
                <w:rFonts w:cstheme="minorHAnsi"/>
                <w:sz w:val="20"/>
                <w:szCs w:val="20"/>
              </w:rPr>
              <w:t xml:space="preserve"> </w:t>
            </w:r>
            <w:r>
              <w:rPr>
                <w:rFonts w:cstheme="minorHAnsi"/>
                <w:sz w:val="20"/>
                <w:szCs w:val="20"/>
              </w:rPr>
              <w:t>strives</w:t>
            </w:r>
            <w:r w:rsidRPr="006A69AD">
              <w:rPr>
                <w:rFonts w:cstheme="minorHAnsi"/>
                <w:sz w:val="20"/>
                <w:szCs w:val="20"/>
              </w:rPr>
              <w:t xml:space="preserve"> for </w:t>
            </w:r>
            <w:r w:rsidRPr="006A69AD">
              <w:rPr>
                <w:rFonts w:cstheme="minorHAnsi"/>
                <w:b/>
                <w:sz w:val="20"/>
                <w:szCs w:val="20"/>
              </w:rPr>
              <w:t xml:space="preserve">citizen science, citizen engagement, citizen </w:t>
            </w:r>
            <w:r>
              <w:rPr>
                <w:rFonts w:cstheme="minorHAnsi"/>
                <w:b/>
                <w:sz w:val="20"/>
                <w:szCs w:val="20"/>
              </w:rPr>
              <w:t>e</w:t>
            </w:r>
            <w:r w:rsidRPr="006A69AD">
              <w:rPr>
                <w:rFonts w:cstheme="minorHAnsi"/>
                <w:b/>
                <w:sz w:val="20"/>
                <w:szCs w:val="20"/>
              </w:rPr>
              <w:t>mpowerment,</w:t>
            </w:r>
            <w:r w:rsidRPr="006A69AD">
              <w:rPr>
                <w:rFonts w:cstheme="minorHAnsi"/>
                <w:sz w:val="20"/>
                <w:szCs w:val="20"/>
              </w:rPr>
              <w:t xml:space="preserve"> open science, and inclusive science. It is not about science </w:t>
            </w:r>
            <w:r w:rsidRPr="006A69AD">
              <w:rPr>
                <w:rFonts w:cstheme="minorHAnsi"/>
                <w:sz w:val="20"/>
                <w:szCs w:val="20"/>
                <w:u w:val="single"/>
              </w:rPr>
              <w:t>and</w:t>
            </w:r>
            <w:r w:rsidRPr="006A69AD">
              <w:rPr>
                <w:rFonts w:cstheme="minorHAnsi"/>
                <w:sz w:val="20"/>
                <w:szCs w:val="20"/>
              </w:rPr>
              <w:t xml:space="preserve"> society, but about </w:t>
            </w:r>
            <w:r w:rsidRPr="006A69AD">
              <w:rPr>
                <w:rFonts w:cstheme="minorHAnsi"/>
                <w:b/>
                <w:sz w:val="20"/>
                <w:szCs w:val="20"/>
              </w:rPr>
              <w:t xml:space="preserve">science </w:t>
            </w:r>
            <w:r w:rsidRPr="006A69AD">
              <w:rPr>
                <w:rFonts w:cstheme="minorHAnsi"/>
                <w:b/>
                <w:sz w:val="20"/>
                <w:szCs w:val="20"/>
                <w:u w:val="single"/>
              </w:rPr>
              <w:t>with</w:t>
            </w:r>
            <w:r w:rsidRPr="006A69AD">
              <w:rPr>
                <w:rFonts w:cstheme="minorHAnsi"/>
                <w:b/>
                <w:sz w:val="20"/>
                <w:szCs w:val="20"/>
              </w:rPr>
              <w:t xml:space="preserve"> society</w:t>
            </w:r>
            <w:r w:rsidRPr="006A69AD">
              <w:rPr>
                <w:rFonts w:cstheme="minorHAnsi"/>
                <w:sz w:val="20"/>
                <w:szCs w:val="20"/>
              </w:rPr>
              <w:t xml:space="preserve">. </w:t>
            </w:r>
          </w:p>
          <w:p w14:paraId="4A45131D" w14:textId="77777777" w:rsidR="00022161" w:rsidRPr="006A69AD" w:rsidRDefault="00022161" w:rsidP="007037E4">
            <w:pPr>
              <w:pStyle w:val="Default"/>
              <w:rPr>
                <w:rFonts w:asciiTheme="minorHAnsi" w:hAnsiTheme="minorHAnsi" w:cstheme="minorBidi"/>
                <w:sz w:val="20"/>
                <w:szCs w:val="20"/>
              </w:rPr>
            </w:pPr>
            <w:r w:rsidRPr="532E8956">
              <w:rPr>
                <w:rFonts w:asciiTheme="minorHAnsi" w:hAnsiTheme="minorHAnsi" w:cstheme="minorBidi"/>
                <w:sz w:val="20"/>
                <w:szCs w:val="20"/>
              </w:rPr>
              <w:t>Bringing science and society closer together is one of the key impacts. The dialogue with citizens on science will be enhanced and thoughts on science and its role on society will have been exchanged.</w:t>
            </w:r>
          </w:p>
          <w:p w14:paraId="56FB1088" w14:textId="77777777" w:rsidR="00022161" w:rsidRPr="006A69AD" w:rsidRDefault="00022161" w:rsidP="007037E4">
            <w:pPr>
              <w:pStyle w:val="Default"/>
              <w:rPr>
                <w:rFonts w:asciiTheme="minorHAnsi" w:hAnsiTheme="minorHAnsi" w:cstheme="minorHAnsi"/>
                <w:sz w:val="20"/>
                <w:szCs w:val="20"/>
              </w:rPr>
            </w:pPr>
          </w:p>
          <w:p w14:paraId="78B618CE" w14:textId="77777777" w:rsidR="00022161" w:rsidRPr="006A69AD" w:rsidRDefault="00022161" w:rsidP="007037E4">
            <w:pPr>
              <w:pStyle w:val="Default"/>
              <w:rPr>
                <w:rFonts w:asciiTheme="minorHAnsi" w:hAnsiTheme="minorHAnsi" w:cstheme="minorBidi"/>
                <w:sz w:val="20"/>
                <w:szCs w:val="20"/>
              </w:rPr>
            </w:pPr>
            <w:r w:rsidRPr="532E8956">
              <w:rPr>
                <w:rFonts w:asciiTheme="minorHAnsi" w:hAnsiTheme="minorHAnsi" w:cstheme="minorBidi"/>
                <w:sz w:val="20"/>
                <w:szCs w:val="20"/>
              </w:rPr>
              <w:t xml:space="preserve">Showing that science is a collaborative effort between science and the </w:t>
            </w:r>
            <w:r>
              <w:rPr>
                <w:rFonts w:asciiTheme="minorHAnsi" w:hAnsiTheme="minorHAnsi" w:cstheme="minorBidi"/>
                <w:sz w:val="20"/>
                <w:szCs w:val="20"/>
              </w:rPr>
              <w:t>broader</w:t>
            </w:r>
            <w:r w:rsidRPr="532E8956">
              <w:rPr>
                <w:rFonts w:asciiTheme="minorHAnsi" w:hAnsiTheme="minorHAnsi" w:cstheme="minorBidi"/>
                <w:sz w:val="20"/>
                <w:szCs w:val="20"/>
              </w:rPr>
              <w:t xml:space="preserve"> society, and that scientific openness is of the utmost importance to building excellent science and trust in science.</w:t>
            </w:r>
          </w:p>
          <w:p w14:paraId="7CE28A26" w14:textId="77777777" w:rsidR="00022161" w:rsidRDefault="00022161" w:rsidP="007037E4">
            <w:pPr>
              <w:pStyle w:val="Default"/>
              <w:rPr>
                <w:rFonts w:eastAsia="Calibri"/>
                <w:color w:val="000000" w:themeColor="text1"/>
              </w:rPr>
            </w:pPr>
          </w:p>
          <w:p w14:paraId="19DAC2A0" w14:textId="77777777" w:rsidR="00022161" w:rsidRDefault="00022161" w:rsidP="007037E4">
            <w:pPr>
              <w:pStyle w:val="Default"/>
              <w:rPr>
                <w:rFonts w:eastAsia="Calibri"/>
                <w:color w:val="000000" w:themeColor="text1"/>
              </w:rPr>
            </w:pPr>
            <w:r w:rsidRPr="532E8956">
              <w:rPr>
                <w:rFonts w:asciiTheme="minorHAnsi" w:eastAsia="Calibri" w:hAnsiTheme="minorHAnsi" w:cstheme="minorBidi"/>
                <w:color w:val="000000" w:themeColor="text1"/>
                <w:sz w:val="20"/>
                <w:szCs w:val="20"/>
              </w:rPr>
              <w:t xml:space="preserve">It is important that such benefits reach as many citizens as possible. Therefore, the number of cities engaging with like-minded activities building on the experience and practices already in place will scale up the impact on </w:t>
            </w:r>
            <w:r w:rsidRPr="532E8956">
              <w:rPr>
                <w:rFonts w:asciiTheme="minorHAnsi" w:eastAsia="Calibri" w:hAnsiTheme="minorHAnsi" w:cstheme="minorBidi"/>
                <w:color w:val="000000" w:themeColor="text1"/>
                <w:sz w:val="20"/>
                <w:szCs w:val="20"/>
              </w:rPr>
              <w:lastRenderedPageBreak/>
              <w:t>our society more broadly.</w:t>
            </w:r>
          </w:p>
          <w:p w14:paraId="78694079" w14:textId="77777777" w:rsidR="00022161" w:rsidRPr="006A69AD" w:rsidRDefault="00022161" w:rsidP="007037E4">
            <w:pPr>
              <w:spacing w:before="120" w:after="120"/>
              <w:rPr>
                <w:rFonts w:cstheme="minorHAnsi"/>
                <w:i/>
                <w:sz w:val="20"/>
                <w:szCs w:val="20"/>
              </w:rPr>
            </w:pPr>
          </w:p>
        </w:tc>
      </w:tr>
      <w:tr w:rsidR="00022161" w:rsidRPr="006A69AD" w14:paraId="476D832E" w14:textId="77777777" w:rsidTr="007037E4">
        <w:tc>
          <w:tcPr>
            <w:tcW w:w="2376" w:type="dxa"/>
          </w:tcPr>
          <w:p w14:paraId="13D8AAA4" w14:textId="77777777" w:rsidR="00022161" w:rsidRPr="006A69AD" w:rsidRDefault="00022161" w:rsidP="00022161">
            <w:pPr>
              <w:pStyle w:val="ListParagraph"/>
              <w:numPr>
                <w:ilvl w:val="0"/>
                <w:numId w:val="26"/>
              </w:numPr>
              <w:spacing w:before="120" w:after="120"/>
              <w:rPr>
                <w:rFonts w:cstheme="minorHAnsi"/>
                <w:b/>
                <w:sz w:val="20"/>
                <w:szCs w:val="20"/>
              </w:rPr>
            </w:pPr>
            <w:r w:rsidRPr="00022161">
              <w:rPr>
                <w:rFonts w:cstheme="minorHAnsi"/>
                <w:b/>
                <w:szCs w:val="20"/>
              </w:rPr>
              <w:lastRenderedPageBreak/>
              <w:t xml:space="preserve">Monitoring </w:t>
            </w:r>
          </w:p>
        </w:tc>
        <w:tc>
          <w:tcPr>
            <w:tcW w:w="6866" w:type="dxa"/>
          </w:tcPr>
          <w:p w14:paraId="7A1714BD" w14:textId="77777777" w:rsidR="00022161" w:rsidRPr="00074575" w:rsidRDefault="00022161" w:rsidP="007037E4">
            <w:pPr>
              <w:pStyle w:val="Default"/>
              <w:rPr>
                <w:rFonts w:asciiTheme="minorHAnsi" w:hAnsiTheme="minorHAnsi" w:cstheme="minorHAnsi"/>
                <w:b/>
                <w:sz w:val="20"/>
                <w:szCs w:val="20"/>
                <w:u w:val="single"/>
                <w:lang w:val="en-GB"/>
              </w:rPr>
            </w:pPr>
            <w:r w:rsidRPr="00074575">
              <w:rPr>
                <w:rFonts w:asciiTheme="minorHAnsi" w:hAnsiTheme="minorHAnsi" w:cstheme="minorHAnsi"/>
                <w:b/>
                <w:sz w:val="20"/>
                <w:szCs w:val="20"/>
                <w:u w:val="single"/>
                <w:lang w:val="en-GB"/>
              </w:rPr>
              <w:t>STRAND 1:</w:t>
            </w:r>
          </w:p>
          <w:p w14:paraId="62839B95" w14:textId="77777777" w:rsidR="00022161" w:rsidRPr="006A69AD" w:rsidRDefault="00022161" w:rsidP="00022161">
            <w:pPr>
              <w:pStyle w:val="Default"/>
              <w:numPr>
                <w:ilvl w:val="0"/>
                <w:numId w:val="19"/>
              </w:numPr>
              <w:spacing w:after="40"/>
              <w:rPr>
                <w:rFonts w:asciiTheme="minorHAnsi" w:hAnsiTheme="minorHAnsi" w:cstheme="minorHAnsi"/>
                <w:sz w:val="20"/>
                <w:szCs w:val="20"/>
              </w:rPr>
            </w:pPr>
            <w:r w:rsidRPr="006A69AD">
              <w:rPr>
                <w:rFonts w:asciiTheme="minorHAnsi" w:hAnsiTheme="minorHAnsi" w:cstheme="minorHAnsi"/>
                <w:sz w:val="20"/>
                <w:szCs w:val="20"/>
              </w:rPr>
              <w:t>In terms of general reach of ECS2022, Leiden2022 expects to involve more than 500.000 participants throughout the year</w:t>
            </w:r>
            <w:r>
              <w:rPr>
                <w:rFonts w:asciiTheme="minorHAnsi" w:hAnsiTheme="minorHAnsi" w:cstheme="minorHAnsi"/>
                <w:sz w:val="20"/>
                <w:szCs w:val="20"/>
              </w:rPr>
              <w:t>.</w:t>
            </w:r>
          </w:p>
          <w:p w14:paraId="6DF485F5" w14:textId="77777777" w:rsidR="00022161" w:rsidRPr="006A69AD" w:rsidRDefault="00022161" w:rsidP="00022161">
            <w:pPr>
              <w:pStyle w:val="Default"/>
              <w:numPr>
                <w:ilvl w:val="0"/>
                <w:numId w:val="19"/>
              </w:numPr>
              <w:spacing w:after="40"/>
              <w:rPr>
                <w:rFonts w:asciiTheme="minorHAnsi" w:hAnsiTheme="minorHAnsi" w:cstheme="minorHAnsi"/>
                <w:sz w:val="20"/>
                <w:szCs w:val="20"/>
              </w:rPr>
            </w:pPr>
            <w:r w:rsidRPr="006A69AD">
              <w:rPr>
                <w:rFonts w:asciiTheme="minorHAnsi" w:hAnsiTheme="minorHAnsi" w:cstheme="minorHAnsi"/>
                <w:sz w:val="20"/>
                <w:szCs w:val="20"/>
              </w:rPr>
              <w:t>In 2022 at least 8 conferences, a minimum of 200 days of activities and 200 (scientific) lectures to be held</w:t>
            </w:r>
            <w:r>
              <w:rPr>
                <w:rFonts w:asciiTheme="minorHAnsi" w:hAnsiTheme="minorHAnsi" w:cstheme="minorHAnsi"/>
                <w:sz w:val="20"/>
                <w:szCs w:val="20"/>
              </w:rPr>
              <w:t>.</w:t>
            </w:r>
            <w:r w:rsidRPr="006A69AD">
              <w:rPr>
                <w:rFonts w:asciiTheme="minorHAnsi" w:hAnsiTheme="minorHAnsi" w:cstheme="minorHAnsi"/>
                <w:sz w:val="20"/>
                <w:szCs w:val="20"/>
              </w:rPr>
              <w:t xml:space="preserve"> </w:t>
            </w:r>
          </w:p>
          <w:p w14:paraId="58C3F83F" w14:textId="77777777" w:rsidR="00022161" w:rsidRPr="006A69AD" w:rsidRDefault="00022161" w:rsidP="00022161">
            <w:pPr>
              <w:pStyle w:val="Default"/>
              <w:numPr>
                <w:ilvl w:val="0"/>
                <w:numId w:val="19"/>
              </w:numPr>
              <w:rPr>
                <w:rFonts w:asciiTheme="minorHAnsi" w:hAnsiTheme="minorHAnsi" w:cstheme="minorHAnsi"/>
                <w:sz w:val="20"/>
                <w:szCs w:val="20"/>
              </w:rPr>
            </w:pPr>
            <w:r w:rsidRPr="006A69AD">
              <w:rPr>
                <w:rFonts w:asciiTheme="minorHAnsi" w:hAnsiTheme="minorHAnsi" w:cstheme="minorHAnsi"/>
                <w:sz w:val="20"/>
                <w:szCs w:val="20"/>
              </w:rPr>
              <w:t>For ESOF2022 in particular, to welcome more than 5000 delegates from more than 50 different countries, both on-site and onlin</w:t>
            </w:r>
            <w:r>
              <w:rPr>
                <w:rFonts w:asciiTheme="minorHAnsi" w:hAnsiTheme="minorHAnsi" w:cstheme="minorHAnsi"/>
                <w:sz w:val="20"/>
                <w:szCs w:val="20"/>
              </w:rPr>
              <w:t>e.</w:t>
            </w:r>
          </w:p>
          <w:p w14:paraId="7117669F" w14:textId="77777777" w:rsidR="00022161" w:rsidRPr="006A69AD" w:rsidRDefault="00022161" w:rsidP="00022161">
            <w:pPr>
              <w:pStyle w:val="Default"/>
              <w:numPr>
                <w:ilvl w:val="0"/>
                <w:numId w:val="19"/>
              </w:numPr>
              <w:rPr>
                <w:rFonts w:asciiTheme="minorHAnsi" w:hAnsiTheme="minorHAnsi" w:cstheme="minorHAnsi"/>
                <w:sz w:val="20"/>
                <w:szCs w:val="20"/>
              </w:rPr>
            </w:pPr>
            <w:r w:rsidRPr="006A69AD">
              <w:rPr>
                <w:rFonts w:asciiTheme="minorHAnsi" w:hAnsiTheme="minorHAnsi" w:cstheme="minorHAnsi"/>
                <w:b/>
                <w:sz w:val="20"/>
                <w:szCs w:val="20"/>
              </w:rPr>
              <w:t>High participation rates of citizens in the ECS2022 programme,</w:t>
            </w:r>
            <w:r w:rsidRPr="006A69AD">
              <w:rPr>
                <w:rFonts w:asciiTheme="minorHAnsi" w:hAnsiTheme="minorHAnsi" w:cstheme="minorHAnsi"/>
                <w:sz w:val="20"/>
                <w:szCs w:val="20"/>
              </w:rPr>
              <w:t xml:space="preserve"> including groups which are normally less likely to attend science events</w:t>
            </w:r>
            <w:r>
              <w:rPr>
                <w:rFonts w:asciiTheme="minorHAnsi" w:hAnsiTheme="minorHAnsi" w:cstheme="minorHAnsi"/>
                <w:sz w:val="20"/>
                <w:szCs w:val="20"/>
              </w:rPr>
              <w:t>.</w:t>
            </w:r>
          </w:p>
          <w:p w14:paraId="29C8C485" w14:textId="77777777" w:rsidR="00022161" w:rsidRPr="006A69AD" w:rsidRDefault="00022161" w:rsidP="00022161">
            <w:pPr>
              <w:pStyle w:val="Default"/>
              <w:numPr>
                <w:ilvl w:val="0"/>
                <w:numId w:val="19"/>
              </w:numPr>
              <w:rPr>
                <w:rFonts w:asciiTheme="minorHAnsi" w:hAnsiTheme="minorHAnsi" w:cstheme="minorHAnsi"/>
                <w:sz w:val="20"/>
                <w:szCs w:val="20"/>
              </w:rPr>
            </w:pPr>
            <w:r w:rsidRPr="006A69AD">
              <w:rPr>
                <w:rFonts w:asciiTheme="minorHAnsi" w:hAnsiTheme="minorHAnsi" w:cstheme="minorHAnsi"/>
                <w:b/>
                <w:sz w:val="20"/>
                <w:szCs w:val="20"/>
              </w:rPr>
              <w:t>Automated statistics on attached events around EU</w:t>
            </w:r>
            <w:r>
              <w:rPr>
                <w:rFonts w:asciiTheme="minorHAnsi" w:hAnsiTheme="minorHAnsi" w:cstheme="minorHAnsi"/>
                <w:b/>
                <w:sz w:val="20"/>
                <w:szCs w:val="20"/>
              </w:rPr>
              <w:t>.</w:t>
            </w:r>
          </w:p>
          <w:p w14:paraId="1627E561" w14:textId="77777777" w:rsidR="00022161" w:rsidRPr="006A69AD" w:rsidRDefault="00022161" w:rsidP="007037E4">
            <w:pPr>
              <w:pStyle w:val="Default"/>
              <w:ind w:left="720"/>
              <w:rPr>
                <w:rFonts w:asciiTheme="minorHAnsi" w:hAnsiTheme="minorHAnsi" w:cstheme="minorHAnsi"/>
                <w:sz w:val="20"/>
                <w:szCs w:val="20"/>
              </w:rPr>
            </w:pPr>
          </w:p>
          <w:p w14:paraId="13978385" w14:textId="77777777" w:rsidR="00022161" w:rsidRPr="00074575" w:rsidRDefault="00022161" w:rsidP="007037E4">
            <w:pPr>
              <w:pStyle w:val="Default"/>
              <w:rPr>
                <w:rFonts w:asciiTheme="minorHAnsi" w:hAnsiTheme="minorHAnsi" w:cstheme="minorHAnsi"/>
                <w:b/>
                <w:sz w:val="20"/>
                <w:szCs w:val="20"/>
                <w:u w:val="single"/>
                <w:lang w:val="en-GB"/>
              </w:rPr>
            </w:pPr>
            <w:r w:rsidRPr="00074575">
              <w:rPr>
                <w:rFonts w:asciiTheme="minorHAnsi" w:hAnsiTheme="minorHAnsi" w:cstheme="minorHAnsi"/>
                <w:b/>
                <w:sz w:val="20"/>
                <w:szCs w:val="20"/>
                <w:u w:val="single"/>
                <w:lang w:val="en-GB"/>
              </w:rPr>
              <w:t>STRAND 2:</w:t>
            </w:r>
          </w:p>
          <w:p w14:paraId="369D5185" w14:textId="77777777" w:rsidR="00022161" w:rsidRPr="006A69AD" w:rsidRDefault="00022161" w:rsidP="00022161">
            <w:pPr>
              <w:pStyle w:val="Default"/>
              <w:numPr>
                <w:ilvl w:val="0"/>
                <w:numId w:val="19"/>
              </w:numPr>
              <w:rPr>
                <w:rFonts w:asciiTheme="minorHAnsi" w:hAnsiTheme="minorHAnsi" w:cstheme="minorBidi"/>
                <w:sz w:val="20"/>
                <w:szCs w:val="20"/>
              </w:rPr>
            </w:pPr>
            <w:r w:rsidRPr="532E8956">
              <w:rPr>
                <w:rFonts w:asciiTheme="minorHAnsi" w:hAnsiTheme="minorHAnsi" w:cstheme="minorBidi"/>
                <w:sz w:val="20"/>
                <w:szCs w:val="20"/>
              </w:rPr>
              <w:t xml:space="preserve">Gathering </w:t>
            </w:r>
            <w:r w:rsidRPr="532E8956">
              <w:rPr>
                <w:rFonts w:asciiTheme="minorHAnsi" w:hAnsiTheme="minorHAnsi" w:cstheme="minorBidi"/>
                <w:b/>
                <w:bCs/>
                <w:sz w:val="20"/>
                <w:szCs w:val="20"/>
              </w:rPr>
              <w:t xml:space="preserve">+20 applications </w:t>
            </w:r>
            <w:r w:rsidRPr="532E8956">
              <w:rPr>
                <w:rFonts w:asciiTheme="minorHAnsi" w:hAnsiTheme="minorHAnsi" w:cstheme="minorBidi"/>
                <w:sz w:val="20"/>
                <w:szCs w:val="20"/>
              </w:rPr>
              <w:t>in the call for expression of interest from the cities that will become next European Cities of Science.</w:t>
            </w:r>
          </w:p>
          <w:p w14:paraId="4C4D2ABD" w14:textId="77777777" w:rsidR="00022161" w:rsidRPr="006A69AD" w:rsidRDefault="00022161" w:rsidP="007037E4">
            <w:pPr>
              <w:spacing w:before="120" w:after="120"/>
              <w:rPr>
                <w:rFonts w:cstheme="minorHAnsi"/>
                <w:i/>
                <w:sz w:val="20"/>
                <w:szCs w:val="20"/>
                <w:lang w:val="en-US"/>
              </w:rPr>
            </w:pPr>
          </w:p>
        </w:tc>
      </w:tr>
      <w:tr w:rsidR="00022161" w:rsidRPr="006A69AD" w14:paraId="24F2C881" w14:textId="77777777" w:rsidTr="007037E4">
        <w:tc>
          <w:tcPr>
            <w:tcW w:w="2376" w:type="dxa"/>
          </w:tcPr>
          <w:p w14:paraId="4F4E527A" w14:textId="77777777" w:rsidR="00022161" w:rsidRPr="006A69AD" w:rsidRDefault="00022161" w:rsidP="00022161">
            <w:pPr>
              <w:pStyle w:val="ListParagraph"/>
              <w:numPr>
                <w:ilvl w:val="0"/>
                <w:numId w:val="26"/>
              </w:numPr>
              <w:spacing w:before="120" w:after="120"/>
              <w:rPr>
                <w:rFonts w:cstheme="minorHAnsi"/>
                <w:b/>
                <w:sz w:val="20"/>
                <w:szCs w:val="20"/>
              </w:rPr>
            </w:pPr>
            <w:r w:rsidRPr="00022161">
              <w:rPr>
                <w:rFonts w:cstheme="minorHAnsi"/>
                <w:b/>
                <w:szCs w:val="20"/>
              </w:rPr>
              <w:t>Communication</w:t>
            </w:r>
          </w:p>
        </w:tc>
        <w:tc>
          <w:tcPr>
            <w:tcW w:w="6866" w:type="dxa"/>
          </w:tcPr>
          <w:p w14:paraId="0ABEF933" w14:textId="77777777" w:rsidR="00022161" w:rsidRPr="006A69AD" w:rsidRDefault="00022161" w:rsidP="007037E4">
            <w:pPr>
              <w:pStyle w:val="Default"/>
              <w:rPr>
                <w:rFonts w:asciiTheme="minorHAnsi" w:hAnsiTheme="minorHAnsi" w:cstheme="minorHAnsi"/>
                <w:b/>
                <w:sz w:val="20"/>
                <w:szCs w:val="20"/>
                <w:u w:val="single"/>
                <w:lang w:val="en-GB"/>
              </w:rPr>
            </w:pPr>
            <w:r w:rsidRPr="006A69AD">
              <w:rPr>
                <w:rFonts w:asciiTheme="minorHAnsi" w:hAnsiTheme="minorHAnsi" w:cstheme="minorHAnsi"/>
                <w:b/>
                <w:sz w:val="20"/>
                <w:szCs w:val="20"/>
                <w:u w:val="single"/>
                <w:lang w:val="en-GB"/>
              </w:rPr>
              <w:t>STRAND 1</w:t>
            </w:r>
          </w:p>
          <w:p w14:paraId="5B6ADC10" w14:textId="77777777" w:rsidR="00022161" w:rsidRPr="006A69AD" w:rsidRDefault="00022161" w:rsidP="007037E4">
            <w:pPr>
              <w:pStyle w:val="Default"/>
              <w:rPr>
                <w:rFonts w:asciiTheme="minorHAnsi" w:hAnsiTheme="minorHAnsi" w:cstheme="minorHAnsi"/>
                <w:sz w:val="20"/>
                <w:szCs w:val="20"/>
              </w:rPr>
            </w:pPr>
          </w:p>
          <w:p w14:paraId="2D89370B" w14:textId="77777777" w:rsidR="00022161" w:rsidRDefault="00022161" w:rsidP="007037E4">
            <w:pPr>
              <w:pStyle w:val="Default"/>
              <w:rPr>
                <w:rFonts w:asciiTheme="minorHAnsi" w:hAnsiTheme="minorHAnsi" w:cstheme="minorHAnsi"/>
                <w:sz w:val="20"/>
                <w:szCs w:val="20"/>
              </w:rPr>
            </w:pPr>
            <w:r w:rsidRPr="006A69AD">
              <w:rPr>
                <w:rFonts w:asciiTheme="minorHAnsi" w:hAnsiTheme="minorHAnsi" w:cstheme="minorHAnsi"/>
                <w:sz w:val="20"/>
                <w:szCs w:val="20"/>
              </w:rPr>
              <w:t xml:space="preserve">Strong emphasis will be placed on both awareness-raising and communication measures. Leiden2022 will ensure exchange and-wide spread (inter)national attention by developing a tailor-made communication and promotion strategy in cooperation with national and international media to gather public interest. It will provide for sufficient communication (in the media) on the events to </w:t>
            </w:r>
            <w:r>
              <w:rPr>
                <w:rFonts w:asciiTheme="minorHAnsi" w:hAnsiTheme="minorHAnsi" w:cstheme="minorHAnsi"/>
                <w:sz w:val="20"/>
                <w:szCs w:val="20"/>
              </w:rPr>
              <w:t>maximis</w:t>
            </w:r>
            <w:r w:rsidRPr="006A69AD">
              <w:rPr>
                <w:rFonts w:asciiTheme="minorHAnsi" w:hAnsiTheme="minorHAnsi" w:cstheme="minorHAnsi"/>
                <w:sz w:val="20"/>
                <w:szCs w:val="20"/>
              </w:rPr>
              <w:t>e the visibility of ECS2022 as a whole and stimulate discussion and participation</w:t>
            </w:r>
            <w:r>
              <w:rPr>
                <w:rFonts w:asciiTheme="minorHAnsi" w:hAnsiTheme="minorHAnsi" w:cstheme="minorHAnsi"/>
                <w:sz w:val="20"/>
                <w:szCs w:val="20"/>
              </w:rPr>
              <w:t>.</w:t>
            </w:r>
          </w:p>
          <w:p w14:paraId="041163B0" w14:textId="77777777" w:rsidR="00022161" w:rsidRPr="0024064D" w:rsidRDefault="00022161" w:rsidP="007037E4">
            <w:pPr>
              <w:pStyle w:val="Default"/>
              <w:rPr>
                <w:rFonts w:asciiTheme="minorHAnsi" w:hAnsiTheme="minorHAnsi" w:cstheme="minorHAnsi"/>
                <w:sz w:val="20"/>
                <w:szCs w:val="20"/>
              </w:rPr>
            </w:pPr>
            <w:r>
              <w:rPr>
                <w:rFonts w:asciiTheme="minorHAnsi" w:hAnsiTheme="minorHAnsi" w:cstheme="minorHAnsi"/>
                <w:sz w:val="20"/>
                <w:szCs w:val="20"/>
              </w:rPr>
              <w:t>T</w:t>
            </w:r>
            <w:r w:rsidRPr="0024064D">
              <w:rPr>
                <w:rFonts w:asciiTheme="minorHAnsi" w:hAnsiTheme="minorHAnsi" w:cstheme="minorHAnsi"/>
                <w:sz w:val="20"/>
                <w:szCs w:val="20"/>
              </w:rPr>
              <w:t>he communication activities need to take place on different leve</w:t>
            </w:r>
            <w:r>
              <w:rPr>
                <w:rFonts w:asciiTheme="minorHAnsi" w:hAnsiTheme="minorHAnsi" w:cstheme="minorHAnsi"/>
                <w:sz w:val="20"/>
                <w:szCs w:val="20"/>
              </w:rPr>
              <w:t>ls</w:t>
            </w:r>
            <w:r w:rsidRPr="0024064D">
              <w:rPr>
                <w:rFonts w:asciiTheme="minorHAnsi" w:hAnsiTheme="minorHAnsi" w:cstheme="minorHAnsi"/>
                <w:sz w:val="20"/>
                <w:szCs w:val="20"/>
              </w:rPr>
              <w:t xml:space="preserve"> and that will </w:t>
            </w:r>
            <w:r>
              <w:rPr>
                <w:rFonts w:asciiTheme="minorHAnsi" w:hAnsiTheme="minorHAnsi" w:cstheme="minorHAnsi"/>
                <w:sz w:val="20"/>
                <w:szCs w:val="20"/>
              </w:rPr>
              <w:t xml:space="preserve">be </w:t>
            </w:r>
            <w:r w:rsidRPr="00512F11">
              <w:rPr>
                <w:rFonts w:asciiTheme="minorHAnsi" w:hAnsiTheme="minorHAnsi" w:cstheme="minorHAnsi"/>
                <w:sz w:val="20"/>
                <w:szCs w:val="20"/>
              </w:rPr>
              <w:t>align</w:t>
            </w:r>
            <w:r>
              <w:rPr>
                <w:rFonts w:asciiTheme="minorHAnsi" w:hAnsiTheme="minorHAnsi" w:cstheme="minorHAnsi"/>
                <w:sz w:val="20"/>
                <w:szCs w:val="20"/>
              </w:rPr>
              <w:t>ed</w:t>
            </w:r>
            <w:r w:rsidRPr="0024064D">
              <w:rPr>
                <w:rFonts w:asciiTheme="minorHAnsi" w:hAnsiTheme="minorHAnsi" w:cstheme="minorHAnsi"/>
                <w:sz w:val="20"/>
                <w:szCs w:val="20"/>
              </w:rPr>
              <w:t xml:space="preserve"> </w:t>
            </w:r>
            <w:r>
              <w:rPr>
                <w:rFonts w:asciiTheme="minorHAnsi" w:hAnsiTheme="minorHAnsi" w:cstheme="minorHAnsi"/>
                <w:sz w:val="20"/>
                <w:szCs w:val="20"/>
              </w:rPr>
              <w:t xml:space="preserve">and coordinated between the EC and </w:t>
            </w:r>
            <w:r w:rsidRPr="0024064D">
              <w:rPr>
                <w:rFonts w:asciiTheme="minorHAnsi" w:hAnsiTheme="minorHAnsi" w:cstheme="minorHAnsi"/>
                <w:sz w:val="20"/>
                <w:szCs w:val="20"/>
              </w:rPr>
              <w:t xml:space="preserve">Leiden2022 team to </w:t>
            </w:r>
            <w:r>
              <w:rPr>
                <w:rFonts w:asciiTheme="minorHAnsi" w:hAnsiTheme="minorHAnsi" w:cstheme="minorHAnsi"/>
                <w:sz w:val="20"/>
                <w:szCs w:val="20"/>
              </w:rPr>
              <w:t>maximis</w:t>
            </w:r>
            <w:r w:rsidRPr="0024064D">
              <w:rPr>
                <w:rFonts w:asciiTheme="minorHAnsi" w:hAnsiTheme="minorHAnsi" w:cstheme="minorHAnsi"/>
                <w:sz w:val="20"/>
                <w:szCs w:val="20"/>
              </w:rPr>
              <w:t>e the impact.</w:t>
            </w:r>
          </w:p>
          <w:p w14:paraId="2A29FD61" w14:textId="77777777" w:rsidR="00022161" w:rsidRPr="006A69AD" w:rsidRDefault="00022161" w:rsidP="00022161">
            <w:pPr>
              <w:pStyle w:val="Default"/>
              <w:numPr>
                <w:ilvl w:val="0"/>
                <w:numId w:val="19"/>
              </w:numPr>
              <w:rPr>
                <w:rFonts w:asciiTheme="minorHAnsi" w:hAnsiTheme="minorHAnsi" w:cstheme="minorHAnsi"/>
                <w:sz w:val="20"/>
                <w:szCs w:val="20"/>
              </w:rPr>
            </w:pPr>
            <w:r w:rsidRPr="006A69AD">
              <w:rPr>
                <w:rFonts w:asciiTheme="minorHAnsi" w:hAnsiTheme="minorHAnsi" w:cstheme="minorHAnsi"/>
                <w:sz w:val="20"/>
                <w:szCs w:val="20"/>
              </w:rPr>
              <w:t xml:space="preserve">Creation of a </w:t>
            </w:r>
            <w:r w:rsidRPr="006A69AD">
              <w:rPr>
                <w:rFonts w:asciiTheme="minorHAnsi" w:hAnsiTheme="minorHAnsi" w:cstheme="minorHAnsi"/>
                <w:b/>
                <w:sz w:val="20"/>
                <w:szCs w:val="20"/>
              </w:rPr>
              <w:t>visual identity</w:t>
            </w:r>
            <w:r w:rsidRPr="006A69AD">
              <w:rPr>
                <w:rFonts w:asciiTheme="minorHAnsi" w:hAnsiTheme="minorHAnsi" w:cstheme="minorHAnsi"/>
                <w:sz w:val="20"/>
                <w:szCs w:val="20"/>
              </w:rPr>
              <w:t xml:space="preserve"> of ECS (logo, templates for documents etc.). </w:t>
            </w:r>
          </w:p>
          <w:p w14:paraId="27EA2CAF" w14:textId="77777777" w:rsidR="00022161" w:rsidRPr="006A69AD" w:rsidRDefault="00022161" w:rsidP="00022161">
            <w:pPr>
              <w:pStyle w:val="Default"/>
              <w:numPr>
                <w:ilvl w:val="0"/>
                <w:numId w:val="19"/>
              </w:numPr>
              <w:rPr>
                <w:rFonts w:asciiTheme="minorHAnsi" w:hAnsiTheme="minorHAnsi" w:cstheme="minorHAnsi"/>
                <w:sz w:val="20"/>
                <w:szCs w:val="20"/>
              </w:rPr>
            </w:pPr>
            <w:r w:rsidRPr="006A69AD">
              <w:rPr>
                <w:rFonts w:asciiTheme="minorHAnsi" w:hAnsiTheme="minorHAnsi" w:cstheme="minorHAnsi"/>
                <w:sz w:val="20"/>
                <w:szCs w:val="20"/>
              </w:rPr>
              <w:t xml:space="preserve">Creation of a </w:t>
            </w:r>
            <w:r w:rsidRPr="006A69AD">
              <w:rPr>
                <w:rFonts w:asciiTheme="minorHAnsi" w:hAnsiTheme="minorHAnsi" w:cstheme="minorHAnsi"/>
                <w:b/>
                <w:sz w:val="20"/>
                <w:szCs w:val="20"/>
              </w:rPr>
              <w:t>website</w:t>
            </w:r>
            <w:r w:rsidRPr="006A69AD">
              <w:rPr>
                <w:rFonts w:asciiTheme="minorHAnsi" w:hAnsiTheme="minorHAnsi" w:cstheme="minorHAnsi"/>
                <w:sz w:val="20"/>
                <w:szCs w:val="20"/>
              </w:rPr>
              <w:t xml:space="preserve">. </w:t>
            </w:r>
          </w:p>
          <w:p w14:paraId="5DC10320" w14:textId="77777777" w:rsidR="00022161" w:rsidRPr="006A69AD" w:rsidRDefault="00022161" w:rsidP="00022161">
            <w:pPr>
              <w:pStyle w:val="Default"/>
              <w:numPr>
                <w:ilvl w:val="0"/>
                <w:numId w:val="19"/>
              </w:numPr>
              <w:rPr>
                <w:rFonts w:asciiTheme="minorHAnsi" w:hAnsiTheme="minorHAnsi" w:cstheme="minorHAnsi"/>
                <w:sz w:val="20"/>
                <w:szCs w:val="20"/>
              </w:rPr>
            </w:pPr>
            <w:r w:rsidRPr="006A69AD">
              <w:rPr>
                <w:rFonts w:asciiTheme="minorHAnsi" w:hAnsiTheme="minorHAnsi" w:cstheme="minorHAnsi"/>
                <w:sz w:val="20"/>
                <w:szCs w:val="20"/>
              </w:rPr>
              <w:t xml:space="preserve">Promotion of ECS through a targeted campaign on different </w:t>
            </w:r>
            <w:r w:rsidRPr="006A69AD">
              <w:rPr>
                <w:rFonts w:asciiTheme="minorHAnsi" w:hAnsiTheme="minorHAnsi" w:cstheme="minorHAnsi"/>
                <w:b/>
                <w:sz w:val="20"/>
                <w:szCs w:val="20"/>
              </w:rPr>
              <w:t>media</w:t>
            </w:r>
            <w:r w:rsidRPr="006A69AD">
              <w:rPr>
                <w:rFonts w:asciiTheme="minorHAnsi" w:hAnsiTheme="minorHAnsi" w:cstheme="minorHAnsi"/>
                <w:sz w:val="20"/>
                <w:szCs w:val="20"/>
              </w:rPr>
              <w:t xml:space="preserve">: press, television, radio and internet. </w:t>
            </w:r>
          </w:p>
          <w:p w14:paraId="50A1BC63" w14:textId="77777777" w:rsidR="00022161" w:rsidRPr="006A69AD" w:rsidRDefault="00022161" w:rsidP="00022161">
            <w:pPr>
              <w:pStyle w:val="Default"/>
              <w:numPr>
                <w:ilvl w:val="0"/>
                <w:numId w:val="19"/>
              </w:numPr>
              <w:rPr>
                <w:rFonts w:asciiTheme="minorHAnsi" w:hAnsiTheme="minorHAnsi" w:cstheme="minorHAnsi"/>
                <w:sz w:val="20"/>
                <w:szCs w:val="20"/>
              </w:rPr>
            </w:pPr>
            <w:r w:rsidRPr="006A69AD">
              <w:rPr>
                <w:rFonts w:asciiTheme="minorHAnsi" w:hAnsiTheme="minorHAnsi" w:cstheme="minorHAnsi"/>
                <w:sz w:val="20"/>
                <w:szCs w:val="20"/>
              </w:rPr>
              <w:t xml:space="preserve">Branding of EU </w:t>
            </w:r>
            <w:r w:rsidRPr="006A69AD">
              <w:rPr>
                <w:rFonts w:asciiTheme="minorHAnsi" w:hAnsiTheme="minorHAnsi" w:cstheme="minorHAnsi"/>
                <w:b/>
                <w:sz w:val="20"/>
                <w:szCs w:val="20"/>
              </w:rPr>
              <w:t>Social media</w:t>
            </w:r>
            <w:r w:rsidRPr="006A69AD">
              <w:rPr>
                <w:rFonts w:asciiTheme="minorHAnsi" w:hAnsiTheme="minorHAnsi" w:cstheme="minorHAnsi"/>
                <w:sz w:val="20"/>
                <w:szCs w:val="20"/>
              </w:rPr>
              <w:t xml:space="preserve"> channels in co-operation with European Commission. </w:t>
            </w:r>
          </w:p>
          <w:p w14:paraId="67C51308" w14:textId="77777777" w:rsidR="00022161" w:rsidRPr="006A69AD" w:rsidRDefault="00022161" w:rsidP="00022161">
            <w:pPr>
              <w:pStyle w:val="Default"/>
              <w:numPr>
                <w:ilvl w:val="0"/>
                <w:numId w:val="19"/>
              </w:numPr>
              <w:rPr>
                <w:rFonts w:asciiTheme="minorHAnsi" w:hAnsiTheme="minorHAnsi" w:cstheme="minorHAnsi"/>
                <w:sz w:val="20"/>
                <w:szCs w:val="20"/>
              </w:rPr>
            </w:pPr>
            <w:r w:rsidRPr="006A69AD">
              <w:rPr>
                <w:rFonts w:asciiTheme="minorHAnsi" w:hAnsiTheme="minorHAnsi" w:cstheme="minorHAnsi"/>
                <w:sz w:val="20"/>
                <w:szCs w:val="20"/>
              </w:rPr>
              <w:t xml:space="preserve">Publishing of </w:t>
            </w:r>
            <w:r w:rsidRPr="006A69AD">
              <w:rPr>
                <w:rFonts w:asciiTheme="minorHAnsi" w:hAnsiTheme="minorHAnsi" w:cstheme="minorHAnsi"/>
                <w:b/>
                <w:sz w:val="20"/>
                <w:szCs w:val="20"/>
              </w:rPr>
              <w:t>press-releases</w:t>
            </w:r>
            <w:r w:rsidRPr="006A69AD">
              <w:rPr>
                <w:rFonts w:asciiTheme="minorHAnsi" w:hAnsiTheme="minorHAnsi" w:cstheme="minorHAnsi"/>
                <w:sz w:val="20"/>
                <w:szCs w:val="20"/>
              </w:rPr>
              <w:t xml:space="preserve">, for online and printed publication (through newspapers). </w:t>
            </w:r>
          </w:p>
          <w:p w14:paraId="0E77F76C" w14:textId="77777777" w:rsidR="00022161" w:rsidRPr="006A69AD" w:rsidRDefault="00022161" w:rsidP="00022161">
            <w:pPr>
              <w:pStyle w:val="Default"/>
              <w:numPr>
                <w:ilvl w:val="0"/>
                <w:numId w:val="19"/>
              </w:numPr>
              <w:rPr>
                <w:rFonts w:cstheme="minorHAnsi"/>
                <w:sz w:val="20"/>
                <w:szCs w:val="20"/>
              </w:rPr>
            </w:pPr>
            <w:r w:rsidRPr="006A69AD">
              <w:rPr>
                <w:rFonts w:asciiTheme="minorHAnsi" w:hAnsiTheme="minorHAnsi" w:cstheme="minorHAnsi"/>
                <w:b/>
                <w:sz w:val="20"/>
                <w:szCs w:val="20"/>
              </w:rPr>
              <w:t>Publications</w:t>
            </w:r>
            <w:r w:rsidRPr="006A69AD">
              <w:rPr>
                <w:rFonts w:asciiTheme="minorHAnsi" w:hAnsiTheme="minorHAnsi" w:cstheme="minorHAnsi"/>
                <w:sz w:val="20"/>
                <w:szCs w:val="20"/>
              </w:rPr>
              <w:t>: a tear-off yearly calendar with 365 days of science</w:t>
            </w:r>
          </w:p>
          <w:p w14:paraId="2B5B91B9" w14:textId="77777777" w:rsidR="00022161" w:rsidRPr="006A69AD" w:rsidRDefault="00022161" w:rsidP="00022161">
            <w:pPr>
              <w:pStyle w:val="Default"/>
              <w:numPr>
                <w:ilvl w:val="0"/>
                <w:numId w:val="19"/>
              </w:numPr>
              <w:rPr>
                <w:rFonts w:asciiTheme="minorHAnsi" w:hAnsiTheme="minorHAnsi" w:cstheme="minorHAnsi"/>
                <w:sz w:val="20"/>
                <w:szCs w:val="20"/>
              </w:rPr>
            </w:pPr>
            <w:r w:rsidRPr="006A69AD">
              <w:rPr>
                <w:rFonts w:asciiTheme="minorHAnsi" w:hAnsiTheme="minorHAnsi" w:cstheme="minorHAnsi"/>
                <w:sz w:val="20"/>
                <w:szCs w:val="20"/>
              </w:rPr>
              <w:t>Related</w:t>
            </w:r>
            <w:r w:rsidRPr="006A69AD">
              <w:rPr>
                <w:rFonts w:asciiTheme="minorHAnsi" w:hAnsiTheme="minorHAnsi" w:cstheme="minorHAnsi"/>
                <w:b/>
                <w:sz w:val="20"/>
                <w:szCs w:val="20"/>
              </w:rPr>
              <w:t xml:space="preserve"> Events</w:t>
            </w:r>
            <w:r w:rsidRPr="006A69AD">
              <w:rPr>
                <w:rFonts w:asciiTheme="minorHAnsi" w:hAnsiTheme="minorHAnsi" w:cstheme="minorHAnsi"/>
                <w:sz w:val="20"/>
                <w:szCs w:val="20"/>
              </w:rPr>
              <w:t>; launch, press conferences, official opening etc.</w:t>
            </w:r>
          </w:p>
          <w:p w14:paraId="72F2357A" w14:textId="77777777" w:rsidR="00022161" w:rsidRPr="006A69AD" w:rsidRDefault="00022161" w:rsidP="007037E4">
            <w:pPr>
              <w:spacing w:before="120" w:after="120"/>
              <w:rPr>
                <w:rFonts w:cstheme="minorHAnsi"/>
                <w:sz w:val="20"/>
                <w:szCs w:val="20"/>
              </w:rPr>
            </w:pPr>
          </w:p>
          <w:p w14:paraId="50FA9044" w14:textId="77777777" w:rsidR="00022161" w:rsidRPr="006A69AD" w:rsidRDefault="00022161" w:rsidP="007037E4">
            <w:pPr>
              <w:spacing w:before="120" w:after="120"/>
              <w:rPr>
                <w:rFonts w:cstheme="minorHAnsi"/>
                <w:sz w:val="20"/>
                <w:szCs w:val="20"/>
                <w:lang w:val="en-US"/>
              </w:rPr>
            </w:pPr>
            <w:r w:rsidRPr="006A69AD">
              <w:rPr>
                <w:rFonts w:cstheme="minorHAnsi"/>
                <w:sz w:val="20"/>
                <w:szCs w:val="20"/>
                <w:lang w:val="en-US"/>
              </w:rPr>
              <w:t xml:space="preserve">Example: Leiden </w:t>
            </w:r>
            <w:r w:rsidRPr="006A69AD">
              <w:rPr>
                <w:rFonts w:cstheme="minorHAnsi"/>
                <w:b/>
                <w:sz w:val="20"/>
                <w:szCs w:val="20"/>
                <w:lang w:val="en-US"/>
              </w:rPr>
              <w:t>QR code logos</w:t>
            </w:r>
            <w:r w:rsidRPr="006A69AD">
              <w:rPr>
                <w:rFonts w:cstheme="minorHAnsi"/>
                <w:sz w:val="20"/>
                <w:szCs w:val="20"/>
                <w:lang w:val="en-US"/>
              </w:rPr>
              <w:t xml:space="preserve"> – can be </w:t>
            </w:r>
            <w:r>
              <w:rPr>
                <w:rFonts w:cstheme="minorHAnsi"/>
                <w:sz w:val="20"/>
                <w:szCs w:val="20"/>
                <w:lang w:val="en-US"/>
              </w:rPr>
              <w:t>generated</w:t>
            </w:r>
            <w:r w:rsidRPr="006A69AD">
              <w:rPr>
                <w:rFonts w:cstheme="minorHAnsi"/>
                <w:sz w:val="20"/>
                <w:szCs w:val="20"/>
                <w:lang w:val="en-US"/>
              </w:rPr>
              <w:t xml:space="preserve"> </w:t>
            </w:r>
            <w:r>
              <w:rPr>
                <w:rFonts w:cstheme="minorHAnsi"/>
                <w:sz w:val="20"/>
                <w:szCs w:val="20"/>
                <w:lang w:val="en-US"/>
              </w:rPr>
              <w:t>for</w:t>
            </w:r>
            <w:r w:rsidRPr="006A69AD">
              <w:rPr>
                <w:rFonts w:cstheme="minorHAnsi"/>
                <w:sz w:val="20"/>
                <w:szCs w:val="20"/>
                <w:lang w:val="en-US"/>
              </w:rPr>
              <w:t xml:space="preserve"> other initiatives and twinned to </w:t>
            </w:r>
            <w:r>
              <w:rPr>
                <w:rFonts w:cstheme="minorHAnsi"/>
                <w:sz w:val="20"/>
                <w:szCs w:val="20"/>
                <w:lang w:val="en-US"/>
              </w:rPr>
              <w:t xml:space="preserve">Leiden European City of Science and </w:t>
            </w:r>
            <w:r w:rsidRPr="006A69AD">
              <w:rPr>
                <w:rFonts w:cstheme="minorHAnsi"/>
                <w:sz w:val="20"/>
                <w:szCs w:val="20"/>
                <w:lang w:val="en-US"/>
              </w:rPr>
              <w:t xml:space="preserve">included in </w:t>
            </w:r>
            <w:r>
              <w:rPr>
                <w:rFonts w:cstheme="minorHAnsi"/>
                <w:sz w:val="20"/>
                <w:szCs w:val="20"/>
                <w:lang w:val="en-US"/>
              </w:rPr>
              <w:t>Leiden2022</w:t>
            </w:r>
            <w:r w:rsidRPr="006A69AD">
              <w:rPr>
                <w:rFonts w:cstheme="minorHAnsi"/>
                <w:sz w:val="20"/>
                <w:szCs w:val="20"/>
                <w:lang w:val="en-US"/>
              </w:rPr>
              <w:t xml:space="preserve"> website</w:t>
            </w:r>
            <w:r>
              <w:rPr>
                <w:rFonts w:cstheme="minorHAnsi"/>
                <w:sz w:val="20"/>
                <w:szCs w:val="20"/>
                <w:lang w:val="en-US"/>
              </w:rPr>
              <w:t>.</w:t>
            </w:r>
          </w:p>
          <w:p w14:paraId="377D5FCA" w14:textId="77777777" w:rsidR="00022161" w:rsidRPr="006A69AD" w:rsidRDefault="00022161" w:rsidP="007037E4">
            <w:pPr>
              <w:spacing w:before="120" w:after="120"/>
              <w:rPr>
                <w:rFonts w:cstheme="minorHAnsi"/>
                <w:b/>
                <w:sz w:val="20"/>
                <w:szCs w:val="20"/>
                <w:lang w:val="en-US"/>
              </w:rPr>
            </w:pPr>
            <w:r w:rsidRPr="006A69AD">
              <w:rPr>
                <w:rFonts w:cstheme="minorHAnsi"/>
                <w:b/>
                <w:sz w:val="20"/>
                <w:szCs w:val="20"/>
                <w:lang w:val="en-US"/>
              </w:rPr>
              <w:t xml:space="preserve">Launch of house style, website, and tear-off calendar. </w:t>
            </w:r>
          </w:p>
          <w:p w14:paraId="5FD08F1D" w14:textId="77777777" w:rsidR="00022161" w:rsidRPr="006A69AD" w:rsidRDefault="00022161" w:rsidP="007037E4">
            <w:pPr>
              <w:spacing w:before="120" w:after="120"/>
              <w:rPr>
                <w:rFonts w:cstheme="minorHAnsi"/>
                <w:sz w:val="20"/>
                <w:szCs w:val="20"/>
                <w:lang w:val="en-US"/>
              </w:rPr>
            </w:pPr>
            <w:r w:rsidRPr="006A69AD">
              <w:rPr>
                <w:rFonts w:cstheme="minorHAnsi"/>
                <w:sz w:val="20"/>
                <w:szCs w:val="20"/>
                <w:lang w:val="en-US"/>
              </w:rPr>
              <w:t xml:space="preserve">The Leiden European City of Science's brand new house style and website is all about curiosity. </w:t>
            </w:r>
            <w:r w:rsidRPr="006A69AD">
              <w:rPr>
                <w:rFonts w:cstheme="minorHAnsi"/>
                <w:b/>
                <w:sz w:val="20"/>
                <w:szCs w:val="20"/>
                <w:lang w:val="en-US"/>
              </w:rPr>
              <w:t>Each activity has a unique QR code</w:t>
            </w:r>
            <w:r w:rsidRPr="006A69AD">
              <w:rPr>
                <w:rFonts w:cstheme="minorHAnsi"/>
                <w:sz w:val="20"/>
                <w:szCs w:val="20"/>
                <w:lang w:val="en-US"/>
              </w:rPr>
              <w:t xml:space="preserve"> that directs visitors through a virtual peephole to the appropriate page on the website. The QR logos are surrounded by colorful designs, creating a sea of ​​flowers or a dazzling kaleidoscopic vision.</w:t>
            </w:r>
          </w:p>
          <w:p w14:paraId="5F0F375B" w14:textId="77777777" w:rsidR="00022161" w:rsidRDefault="00022161" w:rsidP="007037E4">
            <w:pPr>
              <w:spacing w:before="120" w:after="120"/>
              <w:rPr>
                <w:rFonts w:cstheme="minorHAnsi"/>
                <w:sz w:val="20"/>
                <w:szCs w:val="20"/>
              </w:rPr>
            </w:pPr>
            <w:r w:rsidRPr="006A69AD">
              <w:rPr>
                <w:rFonts w:cstheme="minorHAnsi"/>
                <w:sz w:val="20"/>
                <w:szCs w:val="20"/>
              </w:rPr>
              <w:lastRenderedPageBreak/>
              <w:t>European Year of the Youth and Bauhaus</w:t>
            </w:r>
            <w:r>
              <w:rPr>
                <w:rFonts w:cstheme="minorHAnsi"/>
                <w:sz w:val="20"/>
                <w:szCs w:val="20"/>
              </w:rPr>
              <w:t xml:space="preserve"> are closely interlinked as both initiatives aim to develop</w:t>
            </w:r>
            <w:r w:rsidRPr="00140328">
              <w:rPr>
                <w:rFonts w:cstheme="minorHAnsi"/>
                <w:sz w:val="20"/>
                <w:szCs w:val="20"/>
              </w:rPr>
              <w:t xml:space="preserve"> activities where citizens and end-users are not only asked to identify relevant challenges, but also empowered to co-create together potential solutions in an ideation process.</w:t>
            </w:r>
          </w:p>
          <w:p w14:paraId="65CB8682" w14:textId="77777777" w:rsidR="00022161" w:rsidRPr="006A69AD" w:rsidRDefault="00022161" w:rsidP="007037E4">
            <w:pPr>
              <w:spacing w:before="120" w:after="120"/>
              <w:rPr>
                <w:rFonts w:cstheme="minorHAnsi"/>
                <w:sz w:val="20"/>
                <w:szCs w:val="20"/>
              </w:rPr>
            </w:pPr>
            <w:r w:rsidRPr="003526FA">
              <w:rPr>
                <w:rFonts w:cstheme="minorHAnsi"/>
                <w:sz w:val="20"/>
                <w:szCs w:val="20"/>
              </w:rPr>
              <w:t xml:space="preserve">European Year of the Youth (EYY) own communication tools will serve as a great multiplier of the European Science in the City (ESC) activities. For instance via the EYY portal (website) News item sections, the youth-related highlights from Leiden 2022 (such as EUCYS and TalentOn) will be published. The EYY event calendar and map will promote ESC events targeted to youth audience. The communication actions will be design to spark synergies between EYY and ESC.   </w:t>
            </w:r>
          </w:p>
          <w:p w14:paraId="4BF40B02" w14:textId="77777777" w:rsidR="00022161" w:rsidRPr="006A69AD" w:rsidRDefault="00022161" w:rsidP="007037E4">
            <w:pPr>
              <w:spacing w:before="120" w:after="120"/>
              <w:rPr>
                <w:rFonts w:cstheme="minorHAnsi"/>
                <w:b/>
                <w:sz w:val="20"/>
                <w:szCs w:val="20"/>
                <w:u w:val="single"/>
                <w:lang w:val="en-US"/>
              </w:rPr>
            </w:pPr>
            <w:r w:rsidRPr="006A69AD">
              <w:rPr>
                <w:rFonts w:cstheme="minorHAnsi"/>
                <w:b/>
                <w:sz w:val="20"/>
                <w:szCs w:val="20"/>
                <w:u w:val="single"/>
                <w:lang w:val="en-US"/>
              </w:rPr>
              <w:t>STRAND 2:</w:t>
            </w:r>
          </w:p>
          <w:p w14:paraId="6C572723" w14:textId="77777777" w:rsidR="00022161" w:rsidRPr="006A69AD" w:rsidRDefault="00022161" w:rsidP="007037E4">
            <w:pPr>
              <w:spacing w:before="120" w:after="120"/>
              <w:rPr>
                <w:i/>
                <w:iCs/>
                <w:sz w:val="20"/>
                <w:szCs w:val="20"/>
                <w:lang w:val="en-US"/>
              </w:rPr>
            </w:pPr>
            <w:r w:rsidRPr="532E8956">
              <w:rPr>
                <w:i/>
                <w:iCs/>
                <w:sz w:val="20"/>
                <w:szCs w:val="20"/>
                <w:lang w:val="en-US"/>
              </w:rPr>
              <w:t>There will be dedicated communication for consultation events.</w:t>
            </w:r>
          </w:p>
          <w:p w14:paraId="66855AA1" w14:textId="77777777" w:rsidR="00022161" w:rsidRPr="006A69AD" w:rsidRDefault="00022161" w:rsidP="007037E4">
            <w:pPr>
              <w:spacing w:before="120" w:after="120"/>
              <w:rPr>
                <w:rFonts w:cstheme="minorHAnsi"/>
                <w:i/>
                <w:sz w:val="20"/>
                <w:szCs w:val="20"/>
                <w:lang w:val="en-US"/>
              </w:rPr>
            </w:pPr>
          </w:p>
        </w:tc>
      </w:tr>
      <w:tr w:rsidR="00022161" w:rsidRPr="006A69AD" w14:paraId="31AB3665" w14:textId="77777777" w:rsidTr="007037E4">
        <w:tc>
          <w:tcPr>
            <w:tcW w:w="2376" w:type="dxa"/>
          </w:tcPr>
          <w:p w14:paraId="1102B390" w14:textId="77777777" w:rsidR="00022161" w:rsidRPr="006A69AD" w:rsidRDefault="00022161" w:rsidP="00022161">
            <w:pPr>
              <w:pStyle w:val="ListParagraph"/>
              <w:numPr>
                <w:ilvl w:val="0"/>
                <w:numId w:val="26"/>
              </w:numPr>
              <w:spacing w:before="120" w:after="120"/>
              <w:rPr>
                <w:rFonts w:cstheme="minorHAnsi"/>
                <w:b/>
                <w:sz w:val="20"/>
                <w:szCs w:val="20"/>
              </w:rPr>
            </w:pPr>
            <w:r w:rsidRPr="00022161">
              <w:rPr>
                <w:rFonts w:cstheme="minorHAnsi"/>
                <w:b/>
                <w:szCs w:val="20"/>
              </w:rPr>
              <w:lastRenderedPageBreak/>
              <w:t>Additional information</w:t>
            </w:r>
          </w:p>
        </w:tc>
        <w:tc>
          <w:tcPr>
            <w:tcW w:w="6866" w:type="dxa"/>
          </w:tcPr>
          <w:p w14:paraId="2FAF65B8" w14:textId="77777777" w:rsidR="00022161" w:rsidRPr="006A69AD" w:rsidRDefault="00022161" w:rsidP="007037E4">
            <w:pPr>
              <w:spacing w:before="120" w:after="120"/>
              <w:rPr>
                <w:rFonts w:cstheme="minorHAnsi"/>
                <w:sz w:val="20"/>
                <w:szCs w:val="20"/>
              </w:rPr>
            </w:pPr>
            <w:r w:rsidRPr="006A69AD">
              <w:rPr>
                <w:rFonts w:cstheme="minorHAnsi"/>
                <w:sz w:val="20"/>
                <w:szCs w:val="20"/>
              </w:rPr>
              <w:t>https://leiden2022.nl/</w:t>
            </w:r>
          </w:p>
          <w:p w14:paraId="76DE057A" w14:textId="77777777" w:rsidR="00022161" w:rsidRPr="003526FA" w:rsidRDefault="00022161" w:rsidP="007037E4">
            <w:pPr>
              <w:spacing w:before="120" w:after="120"/>
              <w:rPr>
                <w:rFonts w:cstheme="minorHAnsi"/>
                <w:sz w:val="20"/>
                <w:szCs w:val="20"/>
              </w:rPr>
            </w:pPr>
            <w:r w:rsidRPr="003526FA">
              <w:rPr>
                <w:rFonts w:cstheme="minorHAnsi"/>
                <w:sz w:val="20"/>
                <w:szCs w:val="20"/>
              </w:rPr>
              <w:t>https://europa.eu/youth/year-of-youth_en</w:t>
            </w:r>
          </w:p>
          <w:p w14:paraId="3E851E05" w14:textId="77777777" w:rsidR="00022161" w:rsidRPr="003526FA" w:rsidRDefault="00022161" w:rsidP="007037E4">
            <w:pPr>
              <w:spacing w:before="120" w:after="120"/>
              <w:rPr>
                <w:rFonts w:cstheme="minorHAnsi"/>
                <w:sz w:val="20"/>
                <w:szCs w:val="20"/>
              </w:rPr>
            </w:pPr>
            <w:r w:rsidRPr="003526FA">
              <w:rPr>
                <w:rFonts w:cstheme="minorHAnsi"/>
                <w:sz w:val="20"/>
                <w:szCs w:val="20"/>
              </w:rPr>
              <w:t>https://ec.europa.eu/info/research-and-innovation/funding/funding-opportunities/eucys_en</w:t>
            </w:r>
          </w:p>
          <w:p w14:paraId="13DD73AC" w14:textId="77777777" w:rsidR="00022161" w:rsidRPr="006A69AD" w:rsidRDefault="00022161" w:rsidP="007037E4">
            <w:pPr>
              <w:spacing w:before="120" w:after="120"/>
              <w:rPr>
                <w:rFonts w:cstheme="minorHAnsi"/>
                <w:sz w:val="20"/>
                <w:szCs w:val="20"/>
              </w:rPr>
            </w:pPr>
            <w:r w:rsidRPr="003526FA">
              <w:rPr>
                <w:rFonts w:cstheme="minorHAnsi"/>
                <w:sz w:val="20"/>
                <w:szCs w:val="20"/>
              </w:rPr>
              <w:t>https://www.esof.eu/</w:t>
            </w:r>
          </w:p>
        </w:tc>
      </w:tr>
    </w:tbl>
    <w:p w14:paraId="500A0988" w14:textId="6D228DF5" w:rsidR="00022161" w:rsidRDefault="00022161" w:rsidP="00612C8D"/>
    <w:p w14:paraId="61ACF141" w14:textId="081715DA" w:rsidR="00022161" w:rsidRDefault="00022161" w:rsidP="00612C8D"/>
    <w:tbl>
      <w:tblPr>
        <w:tblStyle w:val="TableGrid"/>
        <w:tblW w:w="0" w:type="auto"/>
        <w:tblLook w:val="04A0" w:firstRow="1" w:lastRow="0" w:firstColumn="1" w:lastColumn="0" w:noHBand="0" w:noVBand="1"/>
      </w:tblPr>
      <w:tblGrid>
        <w:gridCol w:w="2747"/>
        <w:gridCol w:w="6495"/>
      </w:tblGrid>
      <w:tr w:rsidR="00022161" w:rsidRPr="003570D8" w14:paraId="3B626CF9" w14:textId="77777777" w:rsidTr="007037E4">
        <w:tc>
          <w:tcPr>
            <w:tcW w:w="9242" w:type="dxa"/>
            <w:gridSpan w:val="2"/>
          </w:tcPr>
          <w:p w14:paraId="7B1DF03D" w14:textId="77777777" w:rsidR="00022161" w:rsidRPr="00022161" w:rsidRDefault="00022161" w:rsidP="00022161">
            <w:pPr>
              <w:spacing w:before="120" w:after="120"/>
              <w:jc w:val="center"/>
              <w:rPr>
                <w:rFonts w:cstheme="minorHAnsi"/>
                <w:b/>
                <w:lang w:val="en-IE"/>
              </w:rPr>
            </w:pPr>
            <w:r w:rsidRPr="00022161">
              <w:rPr>
                <w:rFonts w:cstheme="minorHAnsi"/>
                <w:b/>
                <w:bCs/>
                <w:lang w:val="en-IE"/>
              </w:rPr>
              <w:t>Action 14. Bring</w:t>
            </w:r>
            <w:r w:rsidRPr="00022161">
              <w:rPr>
                <w:rFonts w:cstheme="minorHAnsi"/>
                <w:b/>
                <w:lang w:val="en-IE"/>
              </w:rPr>
              <w:t xml:space="preserve"> Science closer to Citizens</w:t>
            </w:r>
          </w:p>
          <w:p w14:paraId="1692C5AB" w14:textId="323A35F5" w:rsidR="00022161" w:rsidRPr="00022161" w:rsidRDefault="00022161" w:rsidP="007037E4">
            <w:pPr>
              <w:pStyle w:val="Default"/>
              <w:jc w:val="center"/>
              <w:rPr>
                <w:rFonts w:asciiTheme="minorHAnsi" w:hAnsiTheme="minorHAnsi" w:cstheme="minorHAnsi"/>
                <w:bCs/>
                <w:i/>
                <w:sz w:val="22"/>
                <w:szCs w:val="22"/>
              </w:rPr>
            </w:pPr>
            <w:r w:rsidRPr="00022161">
              <w:rPr>
                <w:rFonts w:asciiTheme="minorHAnsi" w:hAnsiTheme="minorHAnsi" w:cstheme="minorHAnsi"/>
                <w:b/>
                <w:bCs/>
                <w:sz w:val="22"/>
                <w:szCs w:val="22"/>
              </w:rPr>
              <w:t xml:space="preserve"> </w:t>
            </w:r>
            <w:r w:rsidRPr="00022161">
              <w:rPr>
                <w:rFonts w:asciiTheme="minorHAnsi" w:hAnsiTheme="minorHAnsi" w:cstheme="minorHAnsi"/>
                <w:bCs/>
                <w:i/>
                <w:sz w:val="22"/>
                <w:szCs w:val="22"/>
              </w:rPr>
              <w:t xml:space="preserve">Feasibility analysis for a federated “EU Science Media Network” to ensure more factual journalistic </w:t>
            </w:r>
          </w:p>
          <w:p w14:paraId="26E94ADD" w14:textId="211B328E" w:rsidR="00022161" w:rsidRPr="00022161" w:rsidRDefault="00022161" w:rsidP="007037E4">
            <w:pPr>
              <w:pStyle w:val="Default"/>
              <w:jc w:val="center"/>
              <w:rPr>
                <w:rFonts w:asciiTheme="minorHAnsi" w:hAnsiTheme="minorHAnsi" w:cstheme="minorHAnsi"/>
                <w:bCs/>
                <w:i/>
                <w:sz w:val="22"/>
                <w:szCs w:val="22"/>
              </w:rPr>
            </w:pPr>
            <w:r w:rsidRPr="00022161">
              <w:rPr>
                <w:rFonts w:asciiTheme="minorHAnsi" w:hAnsiTheme="minorHAnsi" w:cstheme="minorHAnsi"/>
                <w:bCs/>
                <w:i/>
                <w:sz w:val="22"/>
                <w:szCs w:val="22"/>
              </w:rPr>
              <w:t>reporting on science</w:t>
            </w:r>
            <w:r>
              <w:rPr>
                <w:rFonts w:asciiTheme="minorHAnsi" w:hAnsiTheme="minorHAnsi" w:cstheme="minorHAnsi"/>
                <w:bCs/>
                <w:i/>
                <w:sz w:val="22"/>
                <w:szCs w:val="22"/>
              </w:rPr>
              <w:t xml:space="preserve"> </w:t>
            </w:r>
            <w:r w:rsidRPr="00022161">
              <w:rPr>
                <w:rFonts w:asciiTheme="minorHAnsi" w:hAnsiTheme="minorHAnsi" w:cstheme="minorHAnsi"/>
                <w:bCs/>
                <w:i/>
                <w:sz w:val="22"/>
                <w:szCs w:val="22"/>
              </w:rPr>
              <w:t>(Action 14 - part 2)</w:t>
            </w:r>
          </w:p>
          <w:p w14:paraId="17B5FAC7" w14:textId="52429084" w:rsidR="00022161" w:rsidRPr="003570D8" w:rsidRDefault="00022161" w:rsidP="00022161">
            <w:pPr>
              <w:pStyle w:val="Default"/>
              <w:rPr>
                <w:rFonts w:asciiTheme="minorHAnsi" w:hAnsiTheme="minorHAnsi" w:cstheme="minorHAnsi"/>
                <w:b/>
                <w:bCs/>
                <w:sz w:val="20"/>
                <w:szCs w:val="20"/>
              </w:rPr>
            </w:pPr>
          </w:p>
        </w:tc>
      </w:tr>
      <w:tr w:rsidR="00022161" w:rsidRPr="00A30672" w14:paraId="4DA9F69B" w14:textId="77777777" w:rsidTr="007037E4">
        <w:tc>
          <w:tcPr>
            <w:tcW w:w="9242" w:type="dxa"/>
            <w:gridSpan w:val="2"/>
          </w:tcPr>
          <w:p w14:paraId="49FB6DA4" w14:textId="77777777" w:rsidR="00022161" w:rsidRPr="003570D8" w:rsidRDefault="00022161" w:rsidP="007037E4">
            <w:pPr>
              <w:spacing w:before="120" w:after="120"/>
              <w:rPr>
                <w:rFonts w:cstheme="minorHAnsi"/>
                <w:i/>
                <w:lang w:val="fr-BE"/>
              </w:rPr>
            </w:pPr>
            <w:r w:rsidRPr="003570D8">
              <w:rPr>
                <w:rFonts w:cstheme="minorHAnsi"/>
                <w:i/>
                <w:lang w:val="fr-BE"/>
              </w:rPr>
              <w:t>Contact point: DG R&amp;I.A.2.</w:t>
            </w:r>
          </w:p>
        </w:tc>
      </w:tr>
      <w:tr w:rsidR="00022161" w:rsidRPr="003570D8" w14:paraId="570A6E1E" w14:textId="77777777" w:rsidTr="007037E4">
        <w:tc>
          <w:tcPr>
            <w:tcW w:w="2747" w:type="dxa"/>
          </w:tcPr>
          <w:p w14:paraId="0C6683D6" w14:textId="77777777" w:rsidR="00022161" w:rsidRPr="003570D8" w:rsidRDefault="00022161" w:rsidP="00022161">
            <w:pPr>
              <w:pStyle w:val="ListParagraph"/>
              <w:numPr>
                <w:ilvl w:val="0"/>
                <w:numId w:val="27"/>
              </w:numPr>
              <w:spacing w:before="120" w:after="120"/>
              <w:rPr>
                <w:rFonts w:cstheme="minorHAnsi"/>
                <w:b/>
              </w:rPr>
            </w:pPr>
            <w:r w:rsidRPr="003570D8">
              <w:rPr>
                <w:rFonts w:cstheme="minorHAnsi"/>
                <w:b/>
              </w:rPr>
              <w:t>Description</w:t>
            </w:r>
          </w:p>
        </w:tc>
        <w:tc>
          <w:tcPr>
            <w:tcW w:w="6495" w:type="dxa"/>
          </w:tcPr>
          <w:p w14:paraId="53DC4EF4" w14:textId="77777777" w:rsidR="00022161" w:rsidRPr="003570D8" w:rsidRDefault="00022161" w:rsidP="007037E4">
            <w:pPr>
              <w:autoSpaceDE w:val="0"/>
              <w:autoSpaceDN w:val="0"/>
              <w:adjustRightInd w:val="0"/>
              <w:rPr>
                <w:rFonts w:cstheme="minorHAnsi"/>
              </w:rPr>
            </w:pPr>
            <w:r w:rsidRPr="003570D8">
              <w:rPr>
                <w:rFonts w:cstheme="minorHAnsi"/>
              </w:rPr>
              <w:t xml:space="preserve">Science communication not only informs the public about facts and scientific evidence but also illustrates the broader research process and the impact of its results for society. The spread of disinformation and fake news prevents the public to make informed decisions based on facts and scientific evidence. The problem of misinformation has been especially exposed during the world-wide pandemic. While it highlighted the importance of science for society, parts of society started to question scientific methods and results. Thus, it is important to ensure more factual journalistic reporting on science. </w:t>
            </w:r>
          </w:p>
          <w:p w14:paraId="45CDD8E8" w14:textId="77777777" w:rsidR="00022161" w:rsidRPr="003570D8" w:rsidRDefault="00022161" w:rsidP="007037E4">
            <w:pPr>
              <w:autoSpaceDE w:val="0"/>
              <w:autoSpaceDN w:val="0"/>
              <w:adjustRightInd w:val="0"/>
              <w:rPr>
                <w:rFonts w:cstheme="minorHAnsi"/>
              </w:rPr>
            </w:pPr>
          </w:p>
          <w:p w14:paraId="05071633" w14:textId="77777777" w:rsidR="00022161" w:rsidRPr="003570D8" w:rsidRDefault="00022161" w:rsidP="007037E4">
            <w:pPr>
              <w:autoSpaceDE w:val="0"/>
              <w:autoSpaceDN w:val="0"/>
              <w:adjustRightInd w:val="0"/>
              <w:rPr>
                <w:rFonts w:cstheme="minorHAnsi"/>
              </w:rPr>
            </w:pPr>
            <w:r w:rsidRPr="003570D8">
              <w:rPr>
                <w:rFonts w:cstheme="minorHAnsi"/>
              </w:rPr>
              <w:t xml:space="preserve">The 2020 Council conclusions on the new ERA “call on the Commission and the Member States to establish a European policy approach on science communication, considering a federated “EU Science Media Network” that offers access to up-to-date scientific insights on contemporary topics to the European public”. This has been taken up as an outcome of action 14 in the first ERA Policy Agenda, in the form of a feasibility analysis for a federated “EU Science Media Network” to ensure more factual journalistic reporting on science. </w:t>
            </w:r>
          </w:p>
          <w:p w14:paraId="7BEB54CD" w14:textId="77777777" w:rsidR="00022161" w:rsidRPr="003570D8" w:rsidRDefault="00022161" w:rsidP="007037E4">
            <w:pPr>
              <w:autoSpaceDE w:val="0"/>
              <w:autoSpaceDN w:val="0"/>
              <w:adjustRightInd w:val="0"/>
              <w:rPr>
                <w:rFonts w:cstheme="minorHAnsi"/>
              </w:rPr>
            </w:pPr>
          </w:p>
          <w:p w14:paraId="0E21381C" w14:textId="77777777" w:rsidR="00022161" w:rsidRPr="003570D8" w:rsidRDefault="00022161" w:rsidP="007037E4">
            <w:pPr>
              <w:autoSpaceDE w:val="0"/>
              <w:autoSpaceDN w:val="0"/>
              <w:adjustRightInd w:val="0"/>
              <w:rPr>
                <w:rFonts w:cstheme="minorHAnsi"/>
              </w:rPr>
            </w:pPr>
            <w:r w:rsidRPr="003570D8">
              <w:rPr>
                <w:rFonts w:cstheme="minorHAnsi"/>
              </w:rPr>
              <w:t xml:space="preserve">To achieve this outcome, a study as part of the WIDERA part of the research framework programme could be considered to further explore the possibilities of establishing an “EU Science Media Network”.  </w:t>
            </w:r>
          </w:p>
          <w:p w14:paraId="2B72328F" w14:textId="77777777" w:rsidR="00022161" w:rsidRPr="003570D8" w:rsidRDefault="00022161" w:rsidP="007037E4">
            <w:pPr>
              <w:autoSpaceDE w:val="0"/>
              <w:autoSpaceDN w:val="0"/>
              <w:adjustRightInd w:val="0"/>
              <w:rPr>
                <w:rFonts w:cstheme="minorHAnsi"/>
              </w:rPr>
            </w:pPr>
          </w:p>
        </w:tc>
      </w:tr>
      <w:tr w:rsidR="00022161" w:rsidRPr="003570D8" w14:paraId="2D1A4188" w14:textId="77777777" w:rsidTr="007037E4">
        <w:tc>
          <w:tcPr>
            <w:tcW w:w="2747" w:type="dxa"/>
          </w:tcPr>
          <w:p w14:paraId="462F4A64" w14:textId="77777777" w:rsidR="00022161" w:rsidRPr="003570D8" w:rsidRDefault="00022161" w:rsidP="00022161">
            <w:pPr>
              <w:pStyle w:val="ListParagraph"/>
              <w:numPr>
                <w:ilvl w:val="0"/>
                <w:numId w:val="27"/>
              </w:numPr>
              <w:spacing w:before="120" w:after="120"/>
              <w:rPr>
                <w:rFonts w:cstheme="minorHAnsi"/>
                <w:b/>
              </w:rPr>
            </w:pPr>
            <w:r w:rsidRPr="003570D8">
              <w:rPr>
                <w:rFonts w:cstheme="minorHAnsi"/>
                <w:b/>
              </w:rPr>
              <w:lastRenderedPageBreak/>
              <w:t>Actors</w:t>
            </w:r>
          </w:p>
        </w:tc>
        <w:tc>
          <w:tcPr>
            <w:tcW w:w="6495" w:type="dxa"/>
          </w:tcPr>
          <w:p w14:paraId="1F45C1D6" w14:textId="77777777" w:rsidR="00022161" w:rsidRPr="003570D8" w:rsidRDefault="00022161" w:rsidP="007037E4">
            <w:pPr>
              <w:spacing w:before="120" w:after="120"/>
              <w:rPr>
                <w:rFonts w:cstheme="minorHAnsi"/>
              </w:rPr>
            </w:pPr>
            <w:r w:rsidRPr="003570D8">
              <w:rPr>
                <w:rFonts w:cstheme="minorHAnsi"/>
              </w:rPr>
              <w:t xml:space="preserve">This action outcome was first mentioned in the ERA Action Priorities in the 2020 Council conclusions on the new ERA. Member States proposed the outcome to be included in the first ERA Policy Agenda 2022-24 and thus there should be interest by some Member States in the implementation. </w:t>
            </w:r>
          </w:p>
          <w:p w14:paraId="5229EA9C" w14:textId="77777777" w:rsidR="00022161" w:rsidRPr="003570D8" w:rsidRDefault="00022161" w:rsidP="007037E4">
            <w:pPr>
              <w:spacing w:before="120" w:after="120"/>
              <w:rPr>
                <w:rFonts w:cstheme="minorHAnsi"/>
              </w:rPr>
            </w:pPr>
            <w:r w:rsidRPr="003570D8">
              <w:rPr>
                <w:rFonts w:cstheme="minorHAnsi"/>
              </w:rPr>
              <w:t>Additionally, there could be interactions with other services working on Disinformation, such as the Commission’s Disinformation Network, as well as the European Science-Media Hub, set up by the European Parliament to create a network between scientists and media to make information available to journalists, media and citizens.</w:t>
            </w:r>
          </w:p>
        </w:tc>
      </w:tr>
      <w:tr w:rsidR="00022161" w:rsidRPr="003570D8" w14:paraId="39E3B104" w14:textId="77777777" w:rsidTr="007037E4">
        <w:tc>
          <w:tcPr>
            <w:tcW w:w="2747" w:type="dxa"/>
          </w:tcPr>
          <w:p w14:paraId="6350D698" w14:textId="77777777" w:rsidR="00022161" w:rsidRPr="003570D8" w:rsidRDefault="00022161" w:rsidP="00022161">
            <w:pPr>
              <w:pStyle w:val="ListParagraph"/>
              <w:numPr>
                <w:ilvl w:val="0"/>
                <w:numId w:val="27"/>
              </w:numPr>
              <w:spacing w:before="120" w:after="120"/>
              <w:rPr>
                <w:rFonts w:cstheme="minorHAnsi"/>
                <w:b/>
              </w:rPr>
            </w:pPr>
            <w:r w:rsidRPr="003570D8">
              <w:rPr>
                <w:rFonts w:cstheme="minorHAnsi"/>
                <w:b/>
              </w:rPr>
              <w:t>Timing and milestones</w:t>
            </w:r>
          </w:p>
        </w:tc>
        <w:tc>
          <w:tcPr>
            <w:tcW w:w="6495" w:type="dxa"/>
          </w:tcPr>
          <w:p w14:paraId="2F457D68" w14:textId="77777777" w:rsidR="00022161" w:rsidRPr="003570D8" w:rsidRDefault="00022161" w:rsidP="00022161">
            <w:pPr>
              <w:pStyle w:val="ListParagraph"/>
              <w:numPr>
                <w:ilvl w:val="0"/>
                <w:numId w:val="22"/>
              </w:numPr>
              <w:autoSpaceDE w:val="0"/>
              <w:autoSpaceDN w:val="0"/>
              <w:adjustRightInd w:val="0"/>
              <w:rPr>
                <w:rFonts w:cstheme="minorHAnsi"/>
              </w:rPr>
            </w:pPr>
            <w:r w:rsidRPr="003570D8">
              <w:rPr>
                <w:rFonts w:cstheme="minorHAnsi"/>
              </w:rPr>
              <w:t>First semester 2022: Debate between interested members of the ERA Forum</w:t>
            </w:r>
          </w:p>
          <w:p w14:paraId="17E8BFBF" w14:textId="77777777" w:rsidR="00022161" w:rsidRPr="003570D8" w:rsidRDefault="00022161" w:rsidP="00022161">
            <w:pPr>
              <w:pStyle w:val="ListParagraph"/>
              <w:numPr>
                <w:ilvl w:val="0"/>
                <w:numId w:val="22"/>
              </w:numPr>
              <w:autoSpaceDE w:val="0"/>
              <w:autoSpaceDN w:val="0"/>
              <w:adjustRightInd w:val="0"/>
              <w:rPr>
                <w:rFonts w:cstheme="minorHAnsi"/>
              </w:rPr>
            </w:pPr>
            <w:r w:rsidRPr="003570D8">
              <w:rPr>
                <w:rFonts w:cstheme="minorHAnsi"/>
              </w:rPr>
              <w:t>Second semester 2022: Propose a call for the feasibility analysis to be included in the WIDERA research framework programme 2023-24</w:t>
            </w:r>
          </w:p>
          <w:p w14:paraId="5710C85E" w14:textId="77777777" w:rsidR="00022161" w:rsidRPr="003570D8" w:rsidRDefault="00022161" w:rsidP="00022161">
            <w:pPr>
              <w:pStyle w:val="ListParagraph"/>
              <w:numPr>
                <w:ilvl w:val="0"/>
                <w:numId w:val="22"/>
              </w:numPr>
              <w:autoSpaceDE w:val="0"/>
              <w:autoSpaceDN w:val="0"/>
              <w:adjustRightInd w:val="0"/>
              <w:rPr>
                <w:rFonts w:cstheme="minorHAnsi"/>
              </w:rPr>
            </w:pPr>
            <w:r w:rsidRPr="003570D8">
              <w:rPr>
                <w:rFonts w:cstheme="minorHAnsi"/>
              </w:rPr>
              <w:t>After the feasibility study: discussion of possible follow-up actions</w:t>
            </w:r>
          </w:p>
        </w:tc>
      </w:tr>
      <w:tr w:rsidR="00022161" w:rsidRPr="003570D8" w14:paraId="51460C5D" w14:textId="77777777" w:rsidTr="007037E4">
        <w:tc>
          <w:tcPr>
            <w:tcW w:w="2747" w:type="dxa"/>
          </w:tcPr>
          <w:p w14:paraId="6F0AAB62" w14:textId="77777777" w:rsidR="00022161" w:rsidRPr="003570D8" w:rsidRDefault="00022161" w:rsidP="00022161">
            <w:pPr>
              <w:pStyle w:val="ListParagraph"/>
              <w:numPr>
                <w:ilvl w:val="0"/>
                <w:numId w:val="27"/>
              </w:numPr>
              <w:spacing w:before="120" w:after="120"/>
              <w:rPr>
                <w:rFonts w:cstheme="minorHAnsi"/>
                <w:b/>
              </w:rPr>
            </w:pPr>
            <w:r w:rsidRPr="003570D8">
              <w:rPr>
                <w:rFonts w:cstheme="minorHAnsi"/>
                <w:b/>
              </w:rPr>
              <w:t>Funding</w:t>
            </w:r>
          </w:p>
        </w:tc>
        <w:tc>
          <w:tcPr>
            <w:tcW w:w="6495" w:type="dxa"/>
          </w:tcPr>
          <w:p w14:paraId="075DD301" w14:textId="77777777" w:rsidR="00022161" w:rsidRPr="003570D8" w:rsidRDefault="00022161" w:rsidP="007037E4">
            <w:pPr>
              <w:spacing w:before="120" w:after="120"/>
              <w:rPr>
                <w:rFonts w:cstheme="minorHAnsi"/>
              </w:rPr>
            </w:pPr>
            <w:r w:rsidRPr="003570D8">
              <w:rPr>
                <w:rFonts w:cstheme="minorHAnsi"/>
                <w:i/>
              </w:rPr>
              <w:t>Identification of different sources of funding (EU, national, private, etc.) and if possible projected amounts.</w:t>
            </w:r>
          </w:p>
          <w:p w14:paraId="35747F57" w14:textId="77777777" w:rsidR="00022161" w:rsidRPr="003570D8" w:rsidRDefault="00022161" w:rsidP="007037E4">
            <w:pPr>
              <w:spacing w:before="120" w:after="120"/>
              <w:rPr>
                <w:rFonts w:cstheme="minorHAnsi"/>
              </w:rPr>
            </w:pPr>
            <w:r w:rsidRPr="003570D8">
              <w:rPr>
                <w:rFonts w:cstheme="minorHAnsi"/>
              </w:rPr>
              <w:t xml:space="preserve">Funding for a study could be foreseen within the 2023-24 WIDERA research framework programme. </w:t>
            </w:r>
          </w:p>
        </w:tc>
      </w:tr>
      <w:tr w:rsidR="00022161" w:rsidRPr="003570D8" w14:paraId="4E172BD8" w14:textId="77777777" w:rsidTr="007037E4">
        <w:tc>
          <w:tcPr>
            <w:tcW w:w="2747" w:type="dxa"/>
          </w:tcPr>
          <w:p w14:paraId="07552ADF" w14:textId="77777777" w:rsidR="00022161" w:rsidRPr="003570D8" w:rsidRDefault="00022161" w:rsidP="00022161">
            <w:pPr>
              <w:pStyle w:val="ListParagraph"/>
              <w:numPr>
                <w:ilvl w:val="0"/>
                <w:numId w:val="27"/>
              </w:numPr>
              <w:spacing w:before="120" w:after="120"/>
              <w:rPr>
                <w:rFonts w:cstheme="minorHAnsi"/>
                <w:b/>
              </w:rPr>
            </w:pPr>
            <w:r w:rsidRPr="003570D8">
              <w:rPr>
                <w:rFonts w:cstheme="minorHAnsi"/>
                <w:b/>
              </w:rPr>
              <w:t>Expected impact</w:t>
            </w:r>
          </w:p>
        </w:tc>
        <w:tc>
          <w:tcPr>
            <w:tcW w:w="6495" w:type="dxa"/>
          </w:tcPr>
          <w:p w14:paraId="695A73BE" w14:textId="77777777" w:rsidR="00022161" w:rsidRPr="003570D8" w:rsidRDefault="00022161" w:rsidP="00022161">
            <w:pPr>
              <w:pStyle w:val="ListParagraph"/>
              <w:numPr>
                <w:ilvl w:val="0"/>
                <w:numId w:val="22"/>
              </w:numPr>
              <w:autoSpaceDE w:val="0"/>
              <w:autoSpaceDN w:val="0"/>
              <w:adjustRightInd w:val="0"/>
              <w:rPr>
                <w:rFonts w:cstheme="minorHAnsi"/>
              </w:rPr>
            </w:pPr>
            <w:r w:rsidRPr="003570D8">
              <w:rPr>
                <w:rFonts w:cstheme="minorHAnsi"/>
              </w:rPr>
              <w:t>Study on the feasibility for a federated “EU Science Media Network”</w:t>
            </w:r>
          </w:p>
        </w:tc>
      </w:tr>
      <w:tr w:rsidR="00022161" w:rsidRPr="003570D8" w14:paraId="2D879595" w14:textId="77777777" w:rsidTr="007037E4">
        <w:tc>
          <w:tcPr>
            <w:tcW w:w="2747" w:type="dxa"/>
          </w:tcPr>
          <w:p w14:paraId="69F9E5EB" w14:textId="77777777" w:rsidR="00022161" w:rsidRPr="003570D8" w:rsidRDefault="00022161" w:rsidP="00022161">
            <w:pPr>
              <w:pStyle w:val="ListParagraph"/>
              <w:numPr>
                <w:ilvl w:val="0"/>
                <w:numId w:val="27"/>
              </w:numPr>
              <w:spacing w:before="120" w:after="120"/>
              <w:rPr>
                <w:rFonts w:cstheme="minorHAnsi"/>
                <w:b/>
              </w:rPr>
            </w:pPr>
            <w:r w:rsidRPr="003570D8">
              <w:rPr>
                <w:rFonts w:cstheme="minorHAnsi"/>
                <w:b/>
              </w:rPr>
              <w:t xml:space="preserve">Monitoring </w:t>
            </w:r>
          </w:p>
        </w:tc>
        <w:tc>
          <w:tcPr>
            <w:tcW w:w="6495" w:type="dxa"/>
          </w:tcPr>
          <w:p w14:paraId="32F64A27" w14:textId="77777777" w:rsidR="00022161" w:rsidRPr="003570D8" w:rsidRDefault="00022161" w:rsidP="007037E4">
            <w:pPr>
              <w:spacing w:before="120" w:after="120"/>
              <w:rPr>
                <w:rFonts w:cstheme="minorHAnsi"/>
              </w:rPr>
            </w:pPr>
            <w:r w:rsidRPr="003570D8">
              <w:rPr>
                <w:rFonts w:cstheme="minorHAnsi"/>
              </w:rPr>
              <w:t>TBC following discussion at the ERA Forum</w:t>
            </w:r>
          </w:p>
        </w:tc>
      </w:tr>
      <w:tr w:rsidR="00022161" w:rsidRPr="003570D8" w14:paraId="005D43E7" w14:textId="77777777" w:rsidTr="007037E4">
        <w:tc>
          <w:tcPr>
            <w:tcW w:w="2747" w:type="dxa"/>
          </w:tcPr>
          <w:p w14:paraId="45823FAF" w14:textId="77777777" w:rsidR="00022161" w:rsidRPr="003570D8" w:rsidRDefault="00022161" w:rsidP="00022161">
            <w:pPr>
              <w:pStyle w:val="ListParagraph"/>
              <w:numPr>
                <w:ilvl w:val="0"/>
                <w:numId w:val="27"/>
              </w:numPr>
              <w:spacing w:before="120" w:after="120"/>
              <w:rPr>
                <w:rFonts w:cstheme="minorHAnsi"/>
                <w:b/>
              </w:rPr>
            </w:pPr>
            <w:r w:rsidRPr="003570D8">
              <w:rPr>
                <w:rFonts w:cstheme="minorHAnsi"/>
                <w:b/>
              </w:rPr>
              <w:t>Communication</w:t>
            </w:r>
          </w:p>
        </w:tc>
        <w:tc>
          <w:tcPr>
            <w:tcW w:w="6495" w:type="dxa"/>
          </w:tcPr>
          <w:p w14:paraId="30D1EC26" w14:textId="77777777" w:rsidR="00022161" w:rsidRPr="003570D8" w:rsidRDefault="00022161" w:rsidP="007037E4">
            <w:pPr>
              <w:spacing w:before="120" w:after="120"/>
              <w:rPr>
                <w:rFonts w:cstheme="minorHAnsi"/>
              </w:rPr>
            </w:pPr>
            <w:r w:rsidRPr="003570D8">
              <w:rPr>
                <w:rFonts w:cstheme="minorHAnsi"/>
              </w:rPr>
              <w:t>TBC following discussion at the ERA Forum</w:t>
            </w:r>
          </w:p>
        </w:tc>
      </w:tr>
      <w:tr w:rsidR="00022161" w:rsidRPr="003570D8" w14:paraId="5C0FEE0D" w14:textId="77777777" w:rsidTr="007037E4">
        <w:tc>
          <w:tcPr>
            <w:tcW w:w="2747" w:type="dxa"/>
          </w:tcPr>
          <w:p w14:paraId="15029D15" w14:textId="77777777" w:rsidR="00022161" w:rsidRPr="003570D8" w:rsidRDefault="00022161" w:rsidP="00022161">
            <w:pPr>
              <w:pStyle w:val="ListParagraph"/>
              <w:numPr>
                <w:ilvl w:val="0"/>
                <w:numId w:val="27"/>
              </w:numPr>
              <w:spacing w:before="120" w:after="120"/>
              <w:rPr>
                <w:rFonts w:cstheme="minorHAnsi"/>
                <w:b/>
              </w:rPr>
            </w:pPr>
            <w:r w:rsidRPr="003570D8">
              <w:rPr>
                <w:rFonts w:cstheme="minorHAnsi"/>
                <w:b/>
              </w:rPr>
              <w:t>Additional information</w:t>
            </w:r>
          </w:p>
        </w:tc>
        <w:tc>
          <w:tcPr>
            <w:tcW w:w="6495" w:type="dxa"/>
          </w:tcPr>
          <w:p w14:paraId="2050EFE5" w14:textId="39D7D7E6" w:rsidR="00022161" w:rsidRPr="003570D8" w:rsidRDefault="00022161" w:rsidP="007037E4">
            <w:pPr>
              <w:spacing w:before="120" w:after="120"/>
              <w:rPr>
                <w:rFonts w:cstheme="minorHAnsi"/>
                <w:lang w:val="de-AT"/>
              </w:rPr>
            </w:pPr>
            <w:r w:rsidRPr="003570D8">
              <w:rPr>
                <w:rFonts w:cstheme="minorHAnsi"/>
                <w:lang w:val="de-AT"/>
              </w:rPr>
              <w:t>--</w:t>
            </w:r>
            <w:r>
              <w:rPr>
                <w:rFonts w:cstheme="minorHAnsi"/>
                <w:lang w:val="de-AT"/>
              </w:rPr>
              <w:t>-</w:t>
            </w:r>
          </w:p>
        </w:tc>
      </w:tr>
    </w:tbl>
    <w:p w14:paraId="78ADFEFE" w14:textId="0B201F47" w:rsidR="00022161" w:rsidRDefault="00022161" w:rsidP="00612C8D"/>
    <w:p w14:paraId="6A5CAE6C" w14:textId="7853CE91" w:rsidR="00022161" w:rsidRDefault="00022161" w:rsidP="00612C8D"/>
    <w:tbl>
      <w:tblPr>
        <w:tblStyle w:val="TableGrid"/>
        <w:tblW w:w="9889" w:type="dxa"/>
        <w:tblLook w:val="04A0" w:firstRow="1" w:lastRow="0" w:firstColumn="1" w:lastColumn="0" w:noHBand="0" w:noVBand="1"/>
      </w:tblPr>
      <w:tblGrid>
        <w:gridCol w:w="2747"/>
        <w:gridCol w:w="7142"/>
      </w:tblGrid>
      <w:tr w:rsidR="00022161" w14:paraId="52E030C0" w14:textId="77777777" w:rsidTr="007037E4">
        <w:trPr>
          <w:trHeight w:val="558"/>
        </w:trPr>
        <w:tc>
          <w:tcPr>
            <w:tcW w:w="9889" w:type="dxa"/>
            <w:gridSpan w:val="2"/>
          </w:tcPr>
          <w:p w14:paraId="3C1F417C" w14:textId="1F9E215B" w:rsidR="00022161" w:rsidRDefault="00022161" w:rsidP="00022161">
            <w:pPr>
              <w:pStyle w:val="Default"/>
              <w:rPr>
                <w:b/>
                <w:bCs/>
                <w:sz w:val="20"/>
                <w:szCs w:val="20"/>
              </w:rPr>
            </w:pPr>
          </w:p>
          <w:p w14:paraId="3B0CEEA7" w14:textId="77777777" w:rsidR="00022161" w:rsidRPr="00022161" w:rsidRDefault="00022161" w:rsidP="00022161">
            <w:pPr>
              <w:spacing w:before="120" w:after="120"/>
              <w:jc w:val="center"/>
              <w:rPr>
                <w:rFonts w:cstheme="minorHAnsi"/>
                <w:b/>
                <w:lang w:val="en-IE"/>
              </w:rPr>
            </w:pPr>
            <w:r w:rsidRPr="00022161">
              <w:rPr>
                <w:rFonts w:cstheme="minorHAnsi"/>
                <w:b/>
                <w:bCs/>
                <w:lang w:val="en-IE"/>
              </w:rPr>
              <w:t>Action 14. Bring</w:t>
            </w:r>
            <w:r w:rsidRPr="00022161">
              <w:rPr>
                <w:rFonts w:cstheme="minorHAnsi"/>
                <w:b/>
                <w:lang w:val="en-IE"/>
              </w:rPr>
              <w:t xml:space="preserve"> Science closer to Citizens</w:t>
            </w:r>
          </w:p>
          <w:p w14:paraId="126FA5DC" w14:textId="38FEDABD" w:rsidR="00022161" w:rsidRPr="00022161" w:rsidRDefault="00022161" w:rsidP="00022161">
            <w:pPr>
              <w:pStyle w:val="Default"/>
              <w:jc w:val="center"/>
              <w:rPr>
                <w:rFonts w:asciiTheme="minorHAnsi" w:hAnsiTheme="minorHAnsi" w:cstheme="minorHAnsi"/>
                <w:bCs/>
                <w:i/>
                <w:sz w:val="22"/>
                <w:szCs w:val="22"/>
              </w:rPr>
            </w:pPr>
            <w:r w:rsidRPr="00022161">
              <w:rPr>
                <w:rFonts w:asciiTheme="minorHAnsi" w:hAnsiTheme="minorHAnsi" w:cstheme="minorHAnsi"/>
                <w:bCs/>
                <w:i/>
                <w:sz w:val="22"/>
                <w:szCs w:val="22"/>
              </w:rPr>
              <w:t>Propose a policy coordination mechanism on public engagement practices, including citizen involvement in scientific processes</w:t>
            </w:r>
            <w:r w:rsidRPr="00022161">
              <w:rPr>
                <w:rFonts w:asciiTheme="minorHAnsi" w:hAnsiTheme="minorHAnsi" w:cstheme="minorHAnsi"/>
                <w:b/>
                <w:bCs/>
                <w:sz w:val="22"/>
                <w:szCs w:val="22"/>
              </w:rPr>
              <w:t xml:space="preserve"> </w:t>
            </w:r>
            <w:r w:rsidRPr="00022161">
              <w:rPr>
                <w:rFonts w:asciiTheme="minorHAnsi" w:hAnsiTheme="minorHAnsi" w:cstheme="minorHAnsi"/>
                <w:bCs/>
                <w:i/>
                <w:sz w:val="22"/>
                <w:szCs w:val="22"/>
              </w:rPr>
              <w:t xml:space="preserve">(Action 14 </w:t>
            </w:r>
            <w:r>
              <w:rPr>
                <w:rFonts w:asciiTheme="minorHAnsi" w:hAnsiTheme="minorHAnsi" w:cstheme="minorHAnsi"/>
                <w:bCs/>
                <w:i/>
                <w:sz w:val="22"/>
                <w:szCs w:val="22"/>
              </w:rPr>
              <w:t>- part 4</w:t>
            </w:r>
            <w:r w:rsidRPr="00022161">
              <w:rPr>
                <w:rFonts w:asciiTheme="minorHAnsi" w:hAnsiTheme="minorHAnsi" w:cstheme="minorHAnsi"/>
                <w:bCs/>
                <w:i/>
                <w:sz w:val="22"/>
                <w:szCs w:val="22"/>
              </w:rPr>
              <w:t>)</w:t>
            </w:r>
          </w:p>
          <w:p w14:paraId="4E9C07B3" w14:textId="3B9772E3" w:rsidR="00022161" w:rsidRPr="00626AF1" w:rsidRDefault="00022161" w:rsidP="007037E4">
            <w:pPr>
              <w:pStyle w:val="Default"/>
              <w:jc w:val="center"/>
              <w:rPr>
                <w:b/>
                <w:bCs/>
                <w:sz w:val="20"/>
                <w:szCs w:val="20"/>
              </w:rPr>
            </w:pPr>
          </w:p>
        </w:tc>
      </w:tr>
      <w:tr w:rsidR="00022161" w:rsidRPr="00AA7762" w14:paraId="0B57D0C8" w14:textId="77777777" w:rsidTr="007037E4">
        <w:tc>
          <w:tcPr>
            <w:tcW w:w="9889" w:type="dxa"/>
            <w:gridSpan w:val="2"/>
          </w:tcPr>
          <w:p w14:paraId="7DBB0911" w14:textId="77777777" w:rsidR="00022161" w:rsidRPr="00AA7762" w:rsidRDefault="00022161" w:rsidP="007037E4">
            <w:pPr>
              <w:spacing w:before="120" w:after="120"/>
              <w:rPr>
                <w:i/>
              </w:rPr>
            </w:pPr>
            <w:r w:rsidRPr="00AA7762">
              <w:rPr>
                <w:i/>
              </w:rPr>
              <w:t>Contact point</w:t>
            </w:r>
            <w:r>
              <w:rPr>
                <w:i/>
              </w:rPr>
              <w:t>s</w:t>
            </w:r>
            <w:r w:rsidRPr="00AA7762">
              <w:rPr>
                <w:i/>
              </w:rPr>
              <w:t>: DG R&amp;I.A4</w:t>
            </w:r>
            <w:r>
              <w:rPr>
                <w:rStyle w:val="normaltextrun"/>
                <w:color w:val="000000"/>
                <w:sz w:val="20"/>
                <w:szCs w:val="20"/>
              </w:rPr>
              <w:t>/Georgios Papanagnou/Michael Arentoft</w:t>
            </w:r>
            <w:r w:rsidRPr="00AA7762">
              <w:rPr>
                <w:i/>
              </w:rPr>
              <w:t xml:space="preserve"> and </w:t>
            </w:r>
            <w:r>
              <w:rPr>
                <w:i/>
              </w:rPr>
              <w:t>DG R&amp;I D4/</w:t>
            </w:r>
            <w:r>
              <w:rPr>
                <w:rStyle w:val="normaltextrun"/>
                <w:color w:val="000000"/>
                <w:sz w:val="20"/>
                <w:szCs w:val="20"/>
              </w:rPr>
              <w:t>Nora Allavoine/Katja Reppel</w:t>
            </w:r>
          </w:p>
        </w:tc>
      </w:tr>
      <w:tr w:rsidR="00022161" w14:paraId="2C75B4B1" w14:textId="77777777" w:rsidTr="007037E4">
        <w:tc>
          <w:tcPr>
            <w:tcW w:w="2747" w:type="dxa"/>
          </w:tcPr>
          <w:p w14:paraId="42F14905" w14:textId="77777777" w:rsidR="00022161" w:rsidRPr="001C4B8A" w:rsidRDefault="00022161" w:rsidP="00022161">
            <w:pPr>
              <w:pStyle w:val="ListParagraph"/>
              <w:numPr>
                <w:ilvl w:val="0"/>
                <w:numId w:val="28"/>
              </w:numPr>
              <w:spacing w:before="120" w:after="120"/>
              <w:rPr>
                <w:b/>
              </w:rPr>
            </w:pPr>
            <w:r w:rsidRPr="005A2F61">
              <w:rPr>
                <w:b/>
              </w:rPr>
              <w:t>Description</w:t>
            </w:r>
          </w:p>
        </w:tc>
        <w:tc>
          <w:tcPr>
            <w:tcW w:w="7142" w:type="dxa"/>
          </w:tcPr>
          <w:p w14:paraId="3D8B1FC8" w14:textId="77777777" w:rsidR="00022161" w:rsidRDefault="00022161" w:rsidP="007037E4">
            <w:pPr>
              <w:autoSpaceDE w:val="0"/>
              <w:autoSpaceDN w:val="0"/>
              <w:adjustRightInd w:val="0"/>
            </w:pPr>
            <w:r>
              <w:t>[</w:t>
            </w:r>
            <w:r w:rsidRPr="0089235A">
              <w:rPr>
                <w:i/>
              </w:rPr>
              <w:t>Scope</w:t>
            </w:r>
            <w:r>
              <w:t xml:space="preserve">] </w:t>
            </w:r>
          </w:p>
          <w:p w14:paraId="1D4F02C4" w14:textId="77777777" w:rsidR="00022161" w:rsidRDefault="00022161" w:rsidP="007037E4">
            <w:pPr>
              <w:autoSpaceDE w:val="0"/>
              <w:autoSpaceDN w:val="0"/>
              <w:adjustRightInd w:val="0"/>
            </w:pPr>
            <w:r>
              <w:t xml:space="preserve">The action consists of putting together a proposal for a mechanism that will support the mutual learning and the formulation of common policy </w:t>
            </w:r>
            <w:r>
              <w:lastRenderedPageBreak/>
              <w:t xml:space="preserve">recommendations on good practices for engaging the public in the ERA. </w:t>
            </w:r>
          </w:p>
          <w:p w14:paraId="7B29DB23" w14:textId="77777777" w:rsidR="00022161" w:rsidRDefault="00022161" w:rsidP="007037E4">
            <w:pPr>
              <w:autoSpaceDE w:val="0"/>
              <w:autoSpaceDN w:val="0"/>
              <w:adjustRightInd w:val="0"/>
            </w:pPr>
          </w:p>
          <w:p w14:paraId="0FC8C7ED" w14:textId="77777777" w:rsidR="00022161" w:rsidRDefault="00022161" w:rsidP="007037E4">
            <w:pPr>
              <w:rPr>
                <w:bCs/>
              </w:rPr>
            </w:pPr>
            <w:r>
              <w:rPr>
                <w:bCs/>
              </w:rPr>
              <w:t xml:space="preserve">Public engagement </w:t>
            </w:r>
            <w:r w:rsidRPr="00367DC0">
              <w:rPr>
                <w:bCs/>
              </w:rPr>
              <w:t xml:space="preserve">include </w:t>
            </w:r>
            <w:r>
              <w:rPr>
                <w:bCs/>
              </w:rPr>
              <w:t xml:space="preserve">the </w:t>
            </w:r>
            <w:r w:rsidRPr="00367DC0">
              <w:rPr>
                <w:bCs/>
              </w:rPr>
              <w:t xml:space="preserve">engagement of citizen groups and civil society </w:t>
            </w:r>
            <w:r>
              <w:rPr>
                <w:bCs/>
              </w:rPr>
              <w:t xml:space="preserve">in: </w:t>
            </w:r>
          </w:p>
          <w:p w14:paraId="24AA8C77" w14:textId="77777777" w:rsidR="00022161" w:rsidRDefault="00022161" w:rsidP="00022161">
            <w:pPr>
              <w:pStyle w:val="ListParagraph"/>
              <w:numPr>
                <w:ilvl w:val="0"/>
                <w:numId w:val="25"/>
              </w:numPr>
              <w:rPr>
                <w:bCs/>
              </w:rPr>
            </w:pPr>
            <w:r w:rsidRPr="00526A13">
              <w:rPr>
                <w:bCs/>
              </w:rPr>
              <w:t xml:space="preserve">co-design activities to develop R&amp;I agendas, e.g. </w:t>
            </w:r>
            <w:r>
              <w:rPr>
                <w:bCs/>
              </w:rPr>
              <w:t xml:space="preserve">involvement </w:t>
            </w:r>
            <w:r w:rsidRPr="00526A13">
              <w:rPr>
                <w:bCs/>
              </w:rPr>
              <w:t xml:space="preserve">in </w:t>
            </w:r>
            <w:r>
              <w:rPr>
                <w:bCs/>
              </w:rPr>
              <w:t>discussing challenges and implications related to research and technology development;</w:t>
            </w:r>
          </w:p>
          <w:p w14:paraId="3DDB8201" w14:textId="77777777" w:rsidR="00022161" w:rsidRDefault="00022161" w:rsidP="00022161">
            <w:pPr>
              <w:pStyle w:val="ListParagraph"/>
              <w:numPr>
                <w:ilvl w:val="0"/>
                <w:numId w:val="25"/>
              </w:numPr>
              <w:rPr>
                <w:bCs/>
              </w:rPr>
            </w:pPr>
            <w:r>
              <w:rPr>
                <w:bCs/>
              </w:rPr>
              <w:t xml:space="preserve">co-creation activities, such as citizen science, to develop new knowledge or innovations, e.g. involvement in </w:t>
            </w:r>
            <w:r w:rsidRPr="00367DC0">
              <w:rPr>
                <w:bCs/>
              </w:rPr>
              <w:t>data collection and data analysis</w:t>
            </w:r>
            <w:r>
              <w:rPr>
                <w:bCs/>
              </w:rPr>
              <w:t>;</w:t>
            </w:r>
          </w:p>
          <w:p w14:paraId="291732DC" w14:textId="77777777" w:rsidR="00022161" w:rsidRDefault="00022161" w:rsidP="00022161">
            <w:pPr>
              <w:pStyle w:val="ListParagraph"/>
              <w:numPr>
                <w:ilvl w:val="0"/>
                <w:numId w:val="25"/>
              </w:numPr>
              <w:rPr>
                <w:bCs/>
              </w:rPr>
            </w:pPr>
            <w:r>
              <w:rPr>
                <w:bCs/>
              </w:rPr>
              <w:t>co-assessment activities, such as experimentation and evaluation, to help ensure interaction on the quality and utilisation of R&amp;I outputs;</w:t>
            </w:r>
          </w:p>
          <w:p w14:paraId="7A06FB3C" w14:textId="77777777" w:rsidR="00022161" w:rsidRPr="00526A13" w:rsidRDefault="00022161" w:rsidP="00022161">
            <w:pPr>
              <w:pStyle w:val="ListParagraph"/>
              <w:numPr>
                <w:ilvl w:val="0"/>
                <w:numId w:val="25"/>
              </w:numPr>
              <w:rPr>
                <w:bCs/>
              </w:rPr>
            </w:pPr>
            <w:r>
              <w:rPr>
                <w:bCs/>
              </w:rPr>
              <w:t xml:space="preserve">activities following </w:t>
            </w:r>
            <w:r w:rsidRPr="00526A13">
              <w:rPr>
                <w:bCs/>
              </w:rPr>
              <w:t xml:space="preserve">through to innovation deployment and uptake and use of </w:t>
            </w:r>
            <w:r>
              <w:rPr>
                <w:bCs/>
              </w:rPr>
              <w:t>R&amp;I</w:t>
            </w:r>
            <w:r w:rsidRPr="00526A13">
              <w:rPr>
                <w:bCs/>
              </w:rPr>
              <w:t xml:space="preserve"> </w:t>
            </w:r>
            <w:r>
              <w:rPr>
                <w:bCs/>
              </w:rPr>
              <w:t>outputs.</w:t>
            </w:r>
          </w:p>
          <w:p w14:paraId="78E11A6A" w14:textId="77777777" w:rsidR="00022161" w:rsidRDefault="00022161" w:rsidP="007037E4">
            <w:pPr>
              <w:autoSpaceDE w:val="0"/>
              <w:autoSpaceDN w:val="0"/>
              <w:adjustRightInd w:val="0"/>
            </w:pPr>
          </w:p>
          <w:p w14:paraId="6EBF4AD1" w14:textId="77777777" w:rsidR="00022161" w:rsidRDefault="00022161" w:rsidP="007037E4">
            <w:pPr>
              <w:autoSpaceDE w:val="0"/>
              <w:autoSpaceDN w:val="0"/>
              <w:adjustRightInd w:val="0"/>
              <w:rPr>
                <w:bCs/>
              </w:rPr>
            </w:pPr>
            <w:r>
              <w:t>Mutual learning and common policy recommendations are the target outcomes of the action – seeking coherence between policies and initiatives across the ERA, between countries and between national and EU levels</w:t>
            </w:r>
            <w:r>
              <w:rPr>
                <w:bCs/>
              </w:rPr>
              <w:t>.</w:t>
            </w:r>
          </w:p>
          <w:p w14:paraId="3BA62CF0" w14:textId="77777777" w:rsidR="00022161" w:rsidRDefault="00022161" w:rsidP="007037E4">
            <w:pPr>
              <w:autoSpaceDE w:val="0"/>
              <w:autoSpaceDN w:val="0"/>
              <w:adjustRightInd w:val="0"/>
              <w:rPr>
                <w:bCs/>
              </w:rPr>
            </w:pPr>
          </w:p>
          <w:p w14:paraId="7116B426" w14:textId="77777777" w:rsidR="00022161" w:rsidRDefault="00022161" w:rsidP="007037E4">
            <w:pPr>
              <w:autoSpaceDE w:val="0"/>
              <w:autoSpaceDN w:val="0"/>
              <w:adjustRightInd w:val="0"/>
            </w:pPr>
            <w:r>
              <w:t>[</w:t>
            </w:r>
            <w:r>
              <w:rPr>
                <w:i/>
              </w:rPr>
              <w:t>Problem</w:t>
            </w:r>
            <w:r>
              <w:t xml:space="preserve">] </w:t>
            </w:r>
          </w:p>
          <w:p w14:paraId="0F0A0228" w14:textId="77777777" w:rsidR="00022161" w:rsidRDefault="00022161" w:rsidP="007037E4">
            <w:pPr>
              <w:autoSpaceDE w:val="0"/>
              <w:autoSpaceDN w:val="0"/>
              <w:adjustRightInd w:val="0"/>
            </w:pPr>
            <w:r>
              <w:rPr>
                <w:bCs/>
              </w:rPr>
              <w:t>Today, ERA c</w:t>
            </w:r>
            <w:r>
              <w:t xml:space="preserve">ountries are at different stages of policy development for public engagement in R&amp;I – from national strategies in place since years, to no specific strategy. </w:t>
            </w:r>
          </w:p>
          <w:p w14:paraId="0E015ED3" w14:textId="77777777" w:rsidR="00022161" w:rsidRDefault="00022161" w:rsidP="007037E4">
            <w:pPr>
              <w:autoSpaceDE w:val="0"/>
              <w:autoSpaceDN w:val="0"/>
              <w:adjustRightInd w:val="0"/>
            </w:pPr>
          </w:p>
          <w:p w14:paraId="659F7128" w14:textId="77777777" w:rsidR="00022161" w:rsidRDefault="00022161" w:rsidP="007037E4">
            <w:pPr>
              <w:autoSpaceDE w:val="0"/>
              <w:autoSpaceDN w:val="0"/>
              <w:adjustRightInd w:val="0"/>
              <w:rPr>
                <w:bCs/>
              </w:rPr>
            </w:pPr>
            <w:r>
              <w:t xml:space="preserve">There has been little </w:t>
            </w:r>
            <w:r w:rsidRPr="009A451C">
              <w:rPr>
                <w:bCs/>
              </w:rPr>
              <w:t xml:space="preserve">sharing of information, experience, lessons learned and good practices </w:t>
            </w:r>
            <w:r>
              <w:rPr>
                <w:bCs/>
              </w:rPr>
              <w:t xml:space="preserve">in </w:t>
            </w:r>
            <w:r>
              <w:t>public engagement in R&amp;I</w:t>
            </w:r>
            <w:r>
              <w:rPr>
                <w:bCs/>
              </w:rPr>
              <w:t xml:space="preserve"> across the ERA. When practices have been shared, their replication/transfer is not straightforward due to differences in national/sub-national systems and processes. </w:t>
            </w:r>
          </w:p>
          <w:p w14:paraId="30C507B0" w14:textId="77777777" w:rsidR="00022161" w:rsidRDefault="00022161" w:rsidP="007037E4">
            <w:pPr>
              <w:autoSpaceDE w:val="0"/>
              <w:autoSpaceDN w:val="0"/>
              <w:adjustRightInd w:val="0"/>
              <w:rPr>
                <w:bCs/>
              </w:rPr>
            </w:pPr>
          </w:p>
          <w:p w14:paraId="11C4C3F5" w14:textId="77777777" w:rsidR="00022161" w:rsidRDefault="00022161" w:rsidP="007037E4">
            <w:pPr>
              <w:autoSpaceDE w:val="0"/>
              <w:autoSpaceDN w:val="0"/>
              <w:adjustRightInd w:val="0"/>
              <w:rPr>
                <w:bCs/>
                <w:lang w:val="en-IE"/>
              </w:rPr>
            </w:pPr>
            <w:r>
              <w:rPr>
                <w:bCs/>
              </w:rPr>
              <w:t xml:space="preserve">Furthermore, there are issues in following through from </w:t>
            </w:r>
            <w:r w:rsidRPr="009A451C">
              <w:rPr>
                <w:bCs/>
                <w:lang w:val="en-IE"/>
              </w:rPr>
              <w:t xml:space="preserve">public engagement in research actions to public engagement in deployment </w:t>
            </w:r>
            <w:r>
              <w:rPr>
                <w:bCs/>
                <w:lang w:val="en-IE"/>
              </w:rPr>
              <w:t xml:space="preserve">and uptake </w:t>
            </w:r>
            <w:r w:rsidRPr="009A451C">
              <w:rPr>
                <w:bCs/>
                <w:lang w:val="en-IE"/>
              </w:rPr>
              <w:t>actions</w:t>
            </w:r>
            <w:r>
              <w:rPr>
                <w:bCs/>
                <w:lang w:val="en-IE"/>
              </w:rPr>
              <w:t>, as well as in policy development.</w:t>
            </w:r>
          </w:p>
          <w:p w14:paraId="449E3963" w14:textId="77777777" w:rsidR="00022161" w:rsidRDefault="00022161" w:rsidP="007037E4">
            <w:pPr>
              <w:autoSpaceDE w:val="0"/>
              <w:autoSpaceDN w:val="0"/>
              <w:adjustRightInd w:val="0"/>
              <w:rPr>
                <w:bCs/>
                <w:lang w:val="en-IE"/>
              </w:rPr>
            </w:pPr>
          </w:p>
          <w:p w14:paraId="050C6B54" w14:textId="77777777" w:rsidR="00022161" w:rsidRDefault="00022161" w:rsidP="007037E4">
            <w:pPr>
              <w:autoSpaceDE w:val="0"/>
              <w:autoSpaceDN w:val="0"/>
              <w:adjustRightInd w:val="0"/>
              <w:rPr>
                <w:bCs/>
              </w:rPr>
            </w:pPr>
            <w:r>
              <w:rPr>
                <w:bCs/>
                <w:lang w:val="en-IE"/>
              </w:rPr>
              <w:t>Finally, success in stimulating public engagement practices also depends on related research policy developments and framework conditions, such as incentives and rewards schemes, institutional and infrastructural support, training, skills development and competence building for researchers.</w:t>
            </w:r>
          </w:p>
          <w:p w14:paraId="487E1942" w14:textId="77777777" w:rsidR="00022161" w:rsidRDefault="00022161" w:rsidP="007037E4">
            <w:pPr>
              <w:autoSpaceDE w:val="0"/>
              <w:autoSpaceDN w:val="0"/>
              <w:adjustRightInd w:val="0"/>
            </w:pPr>
          </w:p>
          <w:p w14:paraId="289BC51B" w14:textId="77777777" w:rsidR="00022161" w:rsidRDefault="00022161" w:rsidP="007037E4">
            <w:pPr>
              <w:autoSpaceDE w:val="0"/>
              <w:autoSpaceDN w:val="0"/>
              <w:adjustRightInd w:val="0"/>
            </w:pPr>
            <w:r>
              <w:t>[</w:t>
            </w:r>
            <w:r w:rsidRPr="0089235A">
              <w:rPr>
                <w:i/>
              </w:rPr>
              <w:t>Objectives</w:t>
            </w:r>
            <w:r>
              <w:t>]</w:t>
            </w:r>
          </w:p>
          <w:p w14:paraId="7AE56543" w14:textId="77777777" w:rsidR="00022161" w:rsidRDefault="00022161" w:rsidP="007037E4">
            <w:pPr>
              <w:autoSpaceDE w:val="0"/>
              <w:autoSpaceDN w:val="0"/>
              <w:adjustRightInd w:val="0"/>
              <w:rPr>
                <w:bCs/>
              </w:rPr>
            </w:pPr>
            <w:r>
              <w:t xml:space="preserve">A step change in sharing and debating experience and good practices </w:t>
            </w:r>
            <w:r>
              <w:rPr>
                <w:bCs/>
              </w:rPr>
              <w:t>should lead to greater mutual learning and common policy recommendations.</w:t>
            </w:r>
          </w:p>
          <w:p w14:paraId="4D6AADFB" w14:textId="77777777" w:rsidR="00022161" w:rsidRDefault="00022161" w:rsidP="007037E4">
            <w:pPr>
              <w:autoSpaceDE w:val="0"/>
              <w:autoSpaceDN w:val="0"/>
              <w:adjustRightInd w:val="0"/>
              <w:rPr>
                <w:bCs/>
              </w:rPr>
            </w:pPr>
          </w:p>
          <w:p w14:paraId="10A14CBB" w14:textId="77777777" w:rsidR="00022161" w:rsidRDefault="00022161" w:rsidP="007037E4">
            <w:pPr>
              <w:autoSpaceDE w:val="0"/>
              <w:autoSpaceDN w:val="0"/>
              <w:adjustRightInd w:val="0"/>
              <w:rPr>
                <w:bCs/>
              </w:rPr>
            </w:pPr>
            <w:r>
              <w:rPr>
                <w:bCs/>
              </w:rPr>
              <w:t>This would make national and European</w:t>
            </w:r>
            <w:r w:rsidRPr="009A451C">
              <w:rPr>
                <w:bCs/>
              </w:rPr>
              <w:t xml:space="preserve"> policies and initiatives</w:t>
            </w:r>
            <w:r>
              <w:rPr>
                <w:bCs/>
              </w:rPr>
              <w:t xml:space="preserve"> for public engagement in R&amp;I sharper and more impactful,</w:t>
            </w:r>
            <w:r w:rsidRPr="009A451C">
              <w:rPr>
                <w:bCs/>
              </w:rPr>
              <w:t xml:space="preserve"> as </w:t>
            </w:r>
            <w:r>
              <w:rPr>
                <w:bCs/>
              </w:rPr>
              <w:t>policy makers</w:t>
            </w:r>
            <w:r w:rsidRPr="009A451C">
              <w:rPr>
                <w:bCs/>
              </w:rPr>
              <w:t xml:space="preserve"> see what framework conditions need to be in place</w:t>
            </w:r>
            <w:r>
              <w:rPr>
                <w:bCs/>
              </w:rPr>
              <w:t xml:space="preserve">, what actions </w:t>
            </w:r>
            <w:r w:rsidRPr="009A451C">
              <w:rPr>
                <w:bCs/>
              </w:rPr>
              <w:t>ha</w:t>
            </w:r>
            <w:r>
              <w:rPr>
                <w:bCs/>
              </w:rPr>
              <w:t>ve</w:t>
            </w:r>
            <w:r w:rsidRPr="009A451C">
              <w:rPr>
                <w:bCs/>
              </w:rPr>
              <w:t xml:space="preserve"> worked</w:t>
            </w:r>
            <w:r>
              <w:rPr>
                <w:bCs/>
              </w:rPr>
              <w:t xml:space="preserve"> and</w:t>
            </w:r>
            <w:r w:rsidRPr="009A451C">
              <w:rPr>
                <w:bCs/>
              </w:rPr>
              <w:t xml:space="preserve"> what ha</w:t>
            </w:r>
            <w:r>
              <w:rPr>
                <w:bCs/>
              </w:rPr>
              <w:t xml:space="preserve">ve </w:t>
            </w:r>
            <w:r w:rsidRPr="009A451C">
              <w:rPr>
                <w:bCs/>
              </w:rPr>
              <w:t>not</w:t>
            </w:r>
            <w:r>
              <w:rPr>
                <w:bCs/>
              </w:rPr>
              <w:t xml:space="preserve"> worked in other countries, and what strategies and actions could be transferrable. </w:t>
            </w:r>
          </w:p>
          <w:p w14:paraId="17094D8B" w14:textId="77777777" w:rsidR="00022161" w:rsidRDefault="00022161" w:rsidP="007037E4">
            <w:pPr>
              <w:autoSpaceDE w:val="0"/>
              <w:autoSpaceDN w:val="0"/>
              <w:adjustRightInd w:val="0"/>
              <w:rPr>
                <w:bCs/>
              </w:rPr>
            </w:pPr>
          </w:p>
          <w:p w14:paraId="5AF09C65" w14:textId="77777777" w:rsidR="00022161" w:rsidRDefault="00022161" w:rsidP="007037E4">
            <w:pPr>
              <w:autoSpaceDE w:val="0"/>
              <w:autoSpaceDN w:val="0"/>
              <w:adjustRightInd w:val="0"/>
              <w:rPr>
                <w:bCs/>
              </w:rPr>
            </w:pPr>
            <w:r>
              <w:rPr>
                <w:bCs/>
              </w:rPr>
              <w:t>It could also lead to</w:t>
            </w:r>
            <w:r w:rsidRPr="009A451C">
              <w:rPr>
                <w:bCs/>
              </w:rPr>
              <w:t xml:space="preserve"> greater coherence and possibly more synergies, especially for</w:t>
            </w:r>
            <w:r>
              <w:rPr>
                <w:bCs/>
              </w:rPr>
              <w:t xml:space="preserve"> initiatives that cross borders and/or cross disciplines, </w:t>
            </w:r>
            <w:r w:rsidRPr="009A451C">
              <w:rPr>
                <w:bCs/>
              </w:rPr>
              <w:t xml:space="preserve">or for </w:t>
            </w:r>
            <w:r>
              <w:rPr>
                <w:bCs/>
              </w:rPr>
              <w:t xml:space="preserve">considering </w:t>
            </w:r>
            <w:r w:rsidRPr="009A451C">
              <w:rPr>
                <w:bCs/>
              </w:rPr>
              <w:t xml:space="preserve">when initiatives </w:t>
            </w:r>
            <w:r>
              <w:rPr>
                <w:bCs/>
              </w:rPr>
              <w:t>c</w:t>
            </w:r>
            <w:r w:rsidRPr="009A451C">
              <w:rPr>
                <w:bCs/>
              </w:rPr>
              <w:t>ould benefit from scaling up</w:t>
            </w:r>
            <w:r w:rsidRPr="009A451C">
              <w:rPr>
                <w:bCs/>
                <w:lang w:val="en-US"/>
              </w:rPr>
              <w:t xml:space="preserve"> to transnational or European level</w:t>
            </w:r>
            <w:r>
              <w:rPr>
                <w:bCs/>
                <w:lang w:val="en-US"/>
              </w:rPr>
              <w:t>.</w:t>
            </w:r>
          </w:p>
          <w:p w14:paraId="5BACB2CB" w14:textId="77777777" w:rsidR="00022161" w:rsidRDefault="00022161" w:rsidP="007037E4">
            <w:pPr>
              <w:autoSpaceDE w:val="0"/>
              <w:autoSpaceDN w:val="0"/>
              <w:adjustRightInd w:val="0"/>
              <w:rPr>
                <w:bCs/>
              </w:rPr>
            </w:pPr>
          </w:p>
          <w:p w14:paraId="0B54095D" w14:textId="77777777" w:rsidR="00022161" w:rsidRDefault="00022161" w:rsidP="007037E4">
            <w:pPr>
              <w:autoSpaceDE w:val="0"/>
              <w:autoSpaceDN w:val="0"/>
              <w:adjustRightInd w:val="0"/>
              <w:rPr>
                <w:bCs/>
              </w:rPr>
            </w:pPr>
            <w:r>
              <w:rPr>
                <w:bCs/>
              </w:rPr>
              <w:t>Finally, it could lead to b</w:t>
            </w:r>
            <w:r w:rsidRPr="009A451C">
              <w:rPr>
                <w:bCs/>
              </w:rPr>
              <w:t xml:space="preserve">etter leverage of what </w:t>
            </w:r>
            <w:r>
              <w:rPr>
                <w:bCs/>
              </w:rPr>
              <w:t>is done</w:t>
            </w:r>
            <w:r w:rsidRPr="009A451C">
              <w:rPr>
                <w:bCs/>
              </w:rPr>
              <w:t xml:space="preserve"> in research policy for more engagement of societal actors, on what is done in sectoral policy areas, in their deployment programmes, and in their actions for ensuring uptake of innovation, and </w:t>
            </w:r>
            <w:r>
              <w:rPr>
                <w:bCs/>
              </w:rPr>
              <w:t xml:space="preserve">also </w:t>
            </w:r>
            <w:r w:rsidRPr="009A451C">
              <w:rPr>
                <w:bCs/>
              </w:rPr>
              <w:t>for stimulating behavioural changes</w:t>
            </w:r>
            <w:r>
              <w:rPr>
                <w:bCs/>
              </w:rPr>
              <w:t>.</w:t>
            </w:r>
          </w:p>
          <w:p w14:paraId="31F7F2AD" w14:textId="77777777" w:rsidR="00022161" w:rsidRDefault="00022161" w:rsidP="007037E4">
            <w:pPr>
              <w:autoSpaceDE w:val="0"/>
              <w:autoSpaceDN w:val="0"/>
              <w:adjustRightInd w:val="0"/>
              <w:rPr>
                <w:bCs/>
              </w:rPr>
            </w:pPr>
          </w:p>
          <w:p w14:paraId="1025B20A" w14:textId="77777777" w:rsidR="00022161" w:rsidRDefault="00022161" w:rsidP="007037E4">
            <w:pPr>
              <w:autoSpaceDE w:val="0"/>
              <w:autoSpaceDN w:val="0"/>
              <w:adjustRightInd w:val="0"/>
            </w:pPr>
            <w:r w:rsidRPr="00334574">
              <w:rPr>
                <w:i/>
              </w:rPr>
              <w:t>[M</w:t>
            </w:r>
            <w:r>
              <w:rPr>
                <w:i/>
              </w:rPr>
              <w:t>eans used</w:t>
            </w:r>
            <w:r w:rsidRPr="00334574">
              <w:rPr>
                <w:i/>
              </w:rPr>
              <w:t>]</w:t>
            </w:r>
            <w:r>
              <w:t xml:space="preserve"> </w:t>
            </w:r>
          </w:p>
          <w:p w14:paraId="112BDF49" w14:textId="77777777" w:rsidR="00022161" w:rsidRDefault="00022161" w:rsidP="007037E4">
            <w:pPr>
              <w:autoSpaceDE w:val="0"/>
              <w:autoSpaceDN w:val="0"/>
              <w:adjustRightInd w:val="0"/>
            </w:pPr>
            <w:r>
              <w:t>The first discussion in the ERA Forum on this Action identified two possible means of implementation, both leading to mutual learning and common policy recommendations:</w:t>
            </w:r>
          </w:p>
          <w:p w14:paraId="5B21A918" w14:textId="77777777" w:rsidR="00022161" w:rsidRDefault="00022161" w:rsidP="00022161">
            <w:pPr>
              <w:pStyle w:val="ListParagraph"/>
              <w:numPr>
                <w:ilvl w:val="0"/>
                <w:numId w:val="24"/>
              </w:numPr>
              <w:autoSpaceDE w:val="0"/>
              <w:autoSpaceDN w:val="0"/>
              <w:adjustRightInd w:val="0"/>
            </w:pPr>
            <w:r>
              <w:t>A Mutual Learning Exercise (MLE) under the Horizon Policy Support Facility (PSF) that aims to identify good practices, lessons learnt and success factors between several volunteering countries. It combines learning between peers and expert advice and assistance. The MLE would have to be complementary to the discussions and outcomes of the ongoing MLE on Citizen Science.</w:t>
            </w:r>
          </w:p>
          <w:p w14:paraId="3560D2B0" w14:textId="77777777" w:rsidR="00022161" w:rsidRDefault="00022161" w:rsidP="00022161">
            <w:pPr>
              <w:pStyle w:val="ListParagraph"/>
              <w:numPr>
                <w:ilvl w:val="0"/>
                <w:numId w:val="24"/>
              </w:numPr>
              <w:autoSpaceDE w:val="0"/>
              <w:autoSpaceDN w:val="0"/>
              <w:adjustRightInd w:val="0"/>
            </w:pPr>
            <w:r>
              <w:t xml:space="preserve">A MS/AC-led network of exchange, connecting those responsible for policies for public engagement in R&amp;I at national level, to share information on the latest developments at national level, to discuss differences and similarities, and seek synergies and collaboration. </w:t>
            </w:r>
          </w:p>
          <w:p w14:paraId="5E7F8307" w14:textId="77777777" w:rsidR="00022161" w:rsidRDefault="00022161" w:rsidP="007037E4">
            <w:pPr>
              <w:autoSpaceDE w:val="0"/>
              <w:autoSpaceDN w:val="0"/>
              <w:adjustRightInd w:val="0"/>
            </w:pPr>
          </w:p>
          <w:p w14:paraId="5CD27C42" w14:textId="77777777" w:rsidR="00022161" w:rsidRDefault="00022161" w:rsidP="007037E4">
            <w:pPr>
              <w:autoSpaceDE w:val="0"/>
              <w:autoSpaceDN w:val="0"/>
              <w:adjustRightInd w:val="0"/>
            </w:pPr>
            <w:r>
              <w:t xml:space="preserve">Both means of implementation are activated by a proposal from one or more MS/AC, typically in the form of a concept note, developed in collaboration with interested ERA Forum members. </w:t>
            </w:r>
          </w:p>
          <w:p w14:paraId="11F5CC37" w14:textId="77777777" w:rsidR="00022161" w:rsidRDefault="00022161" w:rsidP="007037E4">
            <w:pPr>
              <w:autoSpaceDE w:val="0"/>
              <w:autoSpaceDN w:val="0"/>
              <w:adjustRightInd w:val="0"/>
            </w:pPr>
          </w:p>
          <w:p w14:paraId="1DA82476" w14:textId="77777777" w:rsidR="00022161" w:rsidRDefault="00022161" w:rsidP="007037E4">
            <w:pPr>
              <w:autoSpaceDE w:val="0"/>
              <w:autoSpaceDN w:val="0"/>
              <w:adjustRightInd w:val="0"/>
            </w:pPr>
            <w:r>
              <w:t xml:space="preserve">The concept note would suggest the objectives, scope, priority topics, focus areas and targeted outcomes, as well as the working approach. Links with Horizon EU Mission areas were suggested as possible ways to prioritise and focus and/or as case studies. Importantly, stakeholders must also be involved, both for contributions and for learning. </w:t>
            </w:r>
          </w:p>
          <w:p w14:paraId="568B8B79" w14:textId="77777777" w:rsidR="00022161" w:rsidRDefault="00022161" w:rsidP="007037E4">
            <w:pPr>
              <w:autoSpaceDE w:val="0"/>
              <w:autoSpaceDN w:val="0"/>
              <w:adjustRightInd w:val="0"/>
            </w:pPr>
          </w:p>
          <w:p w14:paraId="42727B2C" w14:textId="77777777" w:rsidR="00022161" w:rsidRDefault="00022161" w:rsidP="007037E4">
            <w:pPr>
              <w:autoSpaceDE w:val="0"/>
              <w:autoSpaceDN w:val="0"/>
              <w:adjustRightInd w:val="0"/>
              <w:rPr>
                <w:i/>
              </w:rPr>
            </w:pPr>
            <w:r>
              <w:rPr>
                <w:i/>
              </w:rPr>
              <w:t>[Relevant ongoing actions]</w:t>
            </w:r>
          </w:p>
          <w:p w14:paraId="3CEC1523" w14:textId="77777777" w:rsidR="00022161" w:rsidRDefault="00022161" w:rsidP="007037E4">
            <w:pPr>
              <w:autoSpaceDE w:val="0"/>
              <w:autoSpaceDN w:val="0"/>
              <w:adjustRightInd w:val="0"/>
            </w:pPr>
            <w:r>
              <w:t xml:space="preserve">The concept note should take account of a </w:t>
            </w:r>
            <w:r w:rsidRPr="000160E2">
              <w:t xml:space="preserve">number of </w:t>
            </w:r>
            <w:r>
              <w:t xml:space="preserve">ongoing </w:t>
            </w:r>
            <w:r w:rsidRPr="000160E2">
              <w:t>actions</w:t>
            </w:r>
            <w:r>
              <w:t>, initiatives and platforms, notably:</w:t>
            </w:r>
          </w:p>
          <w:p w14:paraId="47F3A480" w14:textId="77777777" w:rsidR="00022161" w:rsidRDefault="00022161" w:rsidP="00022161">
            <w:pPr>
              <w:pStyle w:val="ListParagraph"/>
              <w:numPr>
                <w:ilvl w:val="0"/>
                <w:numId w:val="23"/>
              </w:numPr>
              <w:autoSpaceDE w:val="0"/>
              <w:autoSpaceDN w:val="0"/>
              <w:adjustRightInd w:val="0"/>
            </w:pPr>
            <w:r>
              <w:t xml:space="preserve">National initiatives on public engagement in R&amp;I </w:t>
            </w:r>
          </w:p>
          <w:p w14:paraId="68FA9299" w14:textId="77777777" w:rsidR="00022161" w:rsidRDefault="002164E1" w:rsidP="00022161">
            <w:pPr>
              <w:pStyle w:val="ListParagraph"/>
              <w:numPr>
                <w:ilvl w:val="0"/>
                <w:numId w:val="23"/>
              </w:numPr>
              <w:autoSpaceDE w:val="0"/>
              <w:autoSpaceDN w:val="0"/>
              <w:adjustRightInd w:val="0"/>
            </w:pPr>
            <w:hyperlink r:id="rId11" w:history="1">
              <w:r w:rsidR="00022161" w:rsidRPr="00F424F1">
                <w:rPr>
                  <w:rStyle w:val="Hyperlink"/>
                </w:rPr>
                <w:t>Citizen Science MLE under the PSF</w:t>
              </w:r>
            </w:hyperlink>
            <w:r w:rsidR="00022161">
              <w:t xml:space="preserve"> (January-December 2022)</w:t>
            </w:r>
          </w:p>
          <w:p w14:paraId="6FD6D816" w14:textId="77777777" w:rsidR="00022161" w:rsidRPr="00CA3309" w:rsidRDefault="002164E1" w:rsidP="00022161">
            <w:pPr>
              <w:pStyle w:val="ListParagraph"/>
              <w:numPr>
                <w:ilvl w:val="0"/>
                <w:numId w:val="23"/>
              </w:numPr>
              <w:autoSpaceDE w:val="0"/>
              <w:autoSpaceDN w:val="0"/>
              <w:adjustRightInd w:val="0"/>
            </w:pPr>
            <w:hyperlink r:id="rId12" w:history="1">
              <w:r w:rsidR="00022161" w:rsidRPr="00F424F1">
                <w:rPr>
                  <w:rStyle w:val="Hyperlink"/>
                </w:rPr>
                <w:t>COST action on Citizen Science across the ERA</w:t>
              </w:r>
            </w:hyperlink>
          </w:p>
          <w:p w14:paraId="202CC266" w14:textId="77777777" w:rsidR="00022161" w:rsidRDefault="002164E1" w:rsidP="00022161">
            <w:pPr>
              <w:pStyle w:val="ListParagraph"/>
              <w:numPr>
                <w:ilvl w:val="0"/>
                <w:numId w:val="23"/>
              </w:numPr>
              <w:autoSpaceDE w:val="0"/>
              <w:autoSpaceDN w:val="0"/>
              <w:adjustRightInd w:val="0"/>
            </w:pPr>
            <w:hyperlink r:id="rId13" w:history="1">
              <w:r w:rsidR="00022161" w:rsidRPr="00F424F1">
                <w:rPr>
                  <w:rStyle w:val="Hyperlink"/>
                </w:rPr>
                <w:t>‘Plastic Pirates – Go Europe’ initiative</w:t>
              </w:r>
            </w:hyperlink>
          </w:p>
          <w:p w14:paraId="702A8703" w14:textId="77777777" w:rsidR="00022161" w:rsidRDefault="002164E1" w:rsidP="00022161">
            <w:pPr>
              <w:pStyle w:val="ListParagraph"/>
              <w:numPr>
                <w:ilvl w:val="0"/>
                <w:numId w:val="23"/>
              </w:numPr>
              <w:autoSpaceDE w:val="0"/>
              <w:autoSpaceDN w:val="0"/>
              <w:adjustRightInd w:val="0"/>
            </w:pPr>
            <w:hyperlink r:id="rId14" w:history="1">
              <w:r w:rsidR="00022161" w:rsidRPr="00F424F1">
                <w:rPr>
                  <w:rStyle w:val="Hyperlink"/>
                </w:rPr>
                <w:t>EU-</w:t>
              </w:r>
              <w:r w:rsidR="00022161">
                <w:rPr>
                  <w:rStyle w:val="Hyperlink"/>
                </w:rPr>
                <w:t>Citizen.Science</w:t>
              </w:r>
              <w:r w:rsidR="00022161" w:rsidRPr="00F424F1">
                <w:rPr>
                  <w:rStyle w:val="Hyperlink"/>
                </w:rPr>
                <w:t xml:space="preserve"> platform</w:t>
              </w:r>
            </w:hyperlink>
          </w:p>
          <w:p w14:paraId="2A8A74A1" w14:textId="77777777" w:rsidR="00022161" w:rsidRDefault="002164E1" w:rsidP="00022161">
            <w:pPr>
              <w:pStyle w:val="ListParagraph"/>
              <w:numPr>
                <w:ilvl w:val="0"/>
                <w:numId w:val="23"/>
              </w:numPr>
              <w:autoSpaceDE w:val="0"/>
              <w:autoSpaceDN w:val="0"/>
              <w:adjustRightInd w:val="0"/>
            </w:pPr>
            <w:hyperlink r:id="rId15" w:history="1">
              <w:r w:rsidR="00022161" w:rsidRPr="005C4BBF">
                <w:rPr>
                  <w:rStyle w:val="Hyperlink"/>
                  <w:bCs/>
                </w:rPr>
                <w:t>E</w:t>
              </w:r>
              <w:r w:rsidR="00022161">
                <w:rPr>
                  <w:rStyle w:val="Hyperlink"/>
                  <w:bCs/>
                </w:rPr>
                <w:t>CSA-E</w:t>
              </w:r>
              <w:r w:rsidR="00022161" w:rsidRPr="005C4BBF">
                <w:rPr>
                  <w:rStyle w:val="Hyperlink"/>
                  <w:bCs/>
                </w:rPr>
                <w:t>uropean Citizen Science Association</w:t>
              </w:r>
            </w:hyperlink>
            <w:r w:rsidR="00022161" w:rsidRPr="005C4BBF">
              <w:t xml:space="preserve">; </w:t>
            </w:r>
            <w:hyperlink r:id="rId16" w:history="1">
              <w:r w:rsidR="00022161" w:rsidRPr="005C4BBF">
                <w:rPr>
                  <w:rStyle w:val="Hyperlink"/>
                </w:rPr>
                <w:t>E</w:t>
              </w:r>
              <w:r w:rsidR="00022161">
                <w:rPr>
                  <w:rStyle w:val="Hyperlink"/>
                </w:rPr>
                <w:t>USEA-E</w:t>
              </w:r>
              <w:r w:rsidR="00022161" w:rsidRPr="005C4BBF">
                <w:rPr>
                  <w:rStyle w:val="Hyperlink"/>
                </w:rPr>
                <w:t>uropean Science Engagement Association</w:t>
              </w:r>
            </w:hyperlink>
            <w:r w:rsidR="00022161" w:rsidRPr="005C4BBF">
              <w:t>;</w:t>
            </w:r>
            <w:r w:rsidR="00022161" w:rsidRPr="005C4BBF">
              <w:rPr>
                <w:rStyle w:val="Hyperlink"/>
                <w:bCs/>
              </w:rPr>
              <w:t xml:space="preserve"> </w:t>
            </w:r>
            <w:hyperlink r:id="rId17" w:history="1">
              <w:r w:rsidR="00022161" w:rsidRPr="005C4BBF">
                <w:rPr>
                  <w:rStyle w:val="Hyperlink"/>
                  <w:rFonts w:ascii="Calibri" w:hAnsi="Calibri" w:cs="Calibri"/>
                  <w:shd w:val="clear" w:color="auto" w:fill="FFFFFF"/>
                </w:rPr>
                <w:t>E</w:t>
              </w:r>
              <w:r w:rsidR="00022161">
                <w:rPr>
                  <w:rStyle w:val="Hyperlink"/>
                  <w:rFonts w:ascii="Calibri" w:hAnsi="Calibri" w:cs="Calibri"/>
                  <w:shd w:val="clear" w:color="auto" w:fill="FFFFFF"/>
                </w:rPr>
                <w:t>CSITE-E</w:t>
              </w:r>
              <w:r w:rsidR="00022161" w:rsidRPr="005C4BBF">
                <w:rPr>
                  <w:rStyle w:val="Hyperlink"/>
                  <w:rFonts w:ascii="Calibri" w:hAnsi="Calibri" w:cs="Calibri"/>
                  <w:shd w:val="clear" w:color="auto" w:fill="FFFFFF"/>
                </w:rPr>
                <w:t>uropean Network of Science Centres and Museums</w:t>
              </w:r>
            </w:hyperlink>
            <w:r w:rsidR="00022161">
              <w:rPr>
                <w:rStyle w:val="normaltextrun"/>
                <w:rFonts w:ascii="Calibri" w:hAnsi="Calibri" w:cs="Calibri"/>
                <w:color w:val="000000"/>
                <w:shd w:val="clear" w:color="auto" w:fill="FFFFFF"/>
              </w:rPr>
              <w:t xml:space="preserve">; </w:t>
            </w:r>
            <w:hyperlink r:id="rId18" w:history="1">
              <w:r w:rsidR="00022161" w:rsidRPr="00822F88">
                <w:rPr>
                  <w:rStyle w:val="Hyperlink"/>
                  <w:rFonts w:ascii="Calibri" w:hAnsi="Calibri" w:cs="Calibri"/>
                  <w:shd w:val="clear" w:color="auto" w:fill="FFFFFF"/>
                </w:rPr>
                <w:t>EUPRIO-European Association of Communication Professionals in Higher Education</w:t>
              </w:r>
            </w:hyperlink>
            <w:r w:rsidR="00022161">
              <w:rPr>
                <w:rStyle w:val="normaltextrun"/>
                <w:rFonts w:ascii="Calibri" w:hAnsi="Calibri" w:cs="Calibri"/>
                <w:color w:val="000000"/>
                <w:shd w:val="clear" w:color="auto" w:fill="FFFFFF"/>
              </w:rPr>
              <w:t xml:space="preserve">; </w:t>
            </w:r>
            <w:hyperlink r:id="rId19" w:tgtFrame="_blank" w:history="1">
              <w:r w:rsidR="00022161">
                <w:rPr>
                  <w:rStyle w:val="normaltextrun"/>
                  <w:rFonts w:ascii="Calibri" w:hAnsi="Calibri" w:cs="Calibri"/>
                  <w:color w:val="0563C1"/>
                  <w:u w:val="single"/>
                  <w:shd w:val="clear" w:color="auto" w:fill="FFFFFF"/>
                </w:rPr>
                <w:t>Falling Walls Engage</w:t>
              </w:r>
            </w:hyperlink>
          </w:p>
          <w:p w14:paraId="1CA905C1" w14:textId="77777777" w:rsidR="00022161" w:rsidRPr="00CA3309" w:rsidRDefault="002164E1" w:rsidP="00022161">
            <w:pPr>
              <w:pStyle w:val="ListParagraph"/>
              <w:numPr>
                <w:ilvl w:val="0"/>
                <w:numId w:val="23"/>
              </w:numPr>
              <w:autoSpaceDE w:val="0"/>
              <w:autoSpaceDN w:val="0"/>
              <w:adjustRightInd w:val="0"/>
              <w:rPr>
                <w:bCs/>
              </w:rPr>
            </w:pPr>
            <w:hyperlink r:id="rId20" w:history="1">
              <w:r w:rsidR="00022161" w:rsidRPr="00F424F1">
                <w:rPr>
                  <w:rStyle w:val="Hyperlink"/>
                  <w:bCs/>
                </w:rPr>
                <w:t>JRC Competence Centre on Participatory and Deliberative Democracy</w:t>
              </w:r>
            </w:hyperlink>
          </w:p>
          <w:p w14:paraId="1B4E789C" w14:textId="77777777" w:rsidR="00022161" w:rsidRPr="00626AF1" w:rsidRDefault="002164E1" w:rsidP="00022161">
            <w:pPr>
              <w:pStyle w:val="ListParagraph"/>
              <w:numPr>
                <w:ilvl w:val="0"/>
                <w:numId w:val="23"/>
              </w:numPr>
              <w:autoSpaceDE w:val="0"/>
              <w:autoSpaceDN w:val="0"/>
              <w:adjustRightInd w:val="0"/>
            </w:pPr>
            <w:hyperlink r:id="rId21" w:history="1">
              <w:r w:rsidR="00022161" w:rsidRPr="00F424F1">
                <w:rPr>
                  <w:rStyle w:val="Hyperlink"/>
                </w:rPr>
                <w:t>Conference on the Future of Europe</w:t>
              </w:r>
            </w:hyperlink>
          </w:p>
        </w:tc>
      </w:tr>
      <w:tr w:rsidR="00022161" w14:paraId="60090BC9" w14:textId="77777777" w:rsidTr="007037E4">
        <w:tc>
          <w:tcPr>
            <w:tcW w:w="2747" w:type="dxa"/>
          </w:tcPr>
          <w:p w14:paraId="3AA1B0BC" w14:textId="77777777" w:rsidR="00022161" w:rsidRPr="005A2F61" w:rsidRDefault="00022161" w:rsidP="00022161">
            <w:pPr>
              <w:pStyle w:val="ListParagraph"/>
              <w:numPr>
                <w:ilvl w:val="0"/>
                <w:numId w:val="28"/>
              </w:numPr>
              <w:spacing w:before="120" w:after="120"/>
              <w:rPr>
                <w:b/>
              </w:rPr>
            </w:pPr>
            <w:r w:rsidRPr="005A2F61">
              <w:rPr>
                <w:b/>
              </w:rPr>
              <w:lastRenderedPageBreak/>
              <w:t>Actors</w:t>
            </w:r>
          </w:p>
        </w:tc>
        <w:tc>
          <w:tcPr>
            <w:tcW w:w="7142" w:type="dxa"/>
          </w:tcPr>
          <w:p w14:paraId="6805EC3E" w14:textId="77777777" w:rsidR="00022161" w:rsidRDefault="00022161" w:rsidP="007037E4">
            <w:pPr>
              <w:spacing w:before="120" w:after="120"/>
            </w:pPr>
            <w:r>
              <w:t>Interested MS/AC, with input from the ERA Forum including the EC and stakeholders such as universities and other research performing organisations, should draw up a concept note for an MLE or a network of exchange.</w:t>
            </w:r>
          </w:p>
          <w:p w14:paraId="4644FF75" w14:textId="77777777" w:rsidR="00022161" w:rsidRPr="00334574" w:rsidRDefault="00022161" w:rsidP="007037E4">
            <w:pPr>
              <w:spacing w:before="120" w:after="120"/>
            </w:pPr>
            <w:r>
              <w:t xml:space="preserve">A proposal for an MLE is first discussed with the EC’s PSF Team (to clear </w:t>
            </w:r>
            <w:r>
              <w:lastRenderedPageBreak/>
              <w:t>budget and timing issues) and then presented to ERAC Delegates with an invitation for feedback and nomination of national representatives. Implementation involves nominated national representatives, stakeholders such as universities, research institutes and CSOs, experts and public engagement knowledge centres, and the EC.</w:t>
            </w:r>
          </w:p>
        </w:tc>
      </w:tr>
      <w:tr w:rsidR="00022161" w14:paraId="79E06D46" w14:textId="77777777" w:rsidTr="007037E4">
        <w:tc>
          <w:tcPr>
            <w:tcW w:w="2747" w:type="dxa"/>
          </w:tcPr>
          <w:p w14:paraId="56160784" w14:textId="77777777" w:rsidR="00022161" w:rsidRPr="005A2F61" w:rsidRDefault="00022161" w:rsidP="00022161">
            <w:pPr>
              <w:pStyle w:val="ListParagraph"/>
              <w:numPr>
                <w:ilvl w:val="0"/>
                <w:numId w:val="28"/>
              </w:numPr>
              <w:spacing w:before="120" w:after="120"/>
              <w:rPr>
                <w:b/>
              </w:rPr>
            </w:pPr>
            <w:r w:rsidRPr="005A2F61">
              <w:rPr>
                <w:b/>
              </w:rPr>
              <w:lastRenderedPageBreak/>
              <w:t>Timing</w:t>
            </w:r>
            <w:r>
              <w:rPr>
                <w:b/>
              </w:rPr>
              <w:t xml:space="preserve"> and milestones</w:t>
            </w:r>
          </w:p>
        </w:tc>
        <w:tc>
          <w:tcPr>
            <w:tcW w:w="7142" w:type="dxa"/>
          </w:tcPr>
          <w:p w14:paraId="262B4991" w14:textId="77777777" w:rsidR="00022161" w:rsidRDefault="00022161" w:rsidP="007037E4">
            <w:pPr>
              <w:spacing w:before="120" w:after="120"/>
            </w:pPr>
            <w:r>
              <w:t>2022: Concept note finalised and presented to ERAC / interested MA/AC.</w:t>
            </w:r>
          </w:p>
          <w:p w14:paraId="65B207C1" w14:textId="77777777" w:rsidR="00022161" w:rsidRPr="00CA3309" w:rsidRDefault="00022161" w:rsidP="007037E4">
            <w:pPr>
              <w:spacing w:before="120" w:after="120"/>
            </w:pPr>
            <w:r>
              <w:t>2023: Mutual Learning Exercise / MS/AC-led network of exchange launched.</w:t>
            </w:r>
          </w:p>
        </w:tc>
      </w:tr>
      <w:tr w:rsidR="00022161" w14:paraId="7E97DD02" w14:textId="77777777" w:rsidTr="007037E4">
        <w:tc>
          <w:tcPr>
            <w:tcW w:w="2747" w:type="dxa"/>
          </w:tcPr>
          <w:p w14:paraId="31CD016E" w14:textId="77777777" w:rsidR="00022161" w:rsidRPr="005A2F61" w:rsidRDefault="00022161" w:rsidP="00022161">
            <w:pPr>
              <w:pStyle w:val="ListParagraph"/>
              <w:numPr>
                <w:ilvl w:val="0"/>
                <w:numId w:val="28"/>
              </w:numPr>
              <w:spacing w:before="120" w:after="120"/>
              <w:rPr>
                <w:b/>
              </w:rPr>
            </w:pPr>
            <w:r w:rsidRPr="005A2F61">
              <w:rPr>
                <w:b/>
              </w:rPr>
              <w:t>Funding</w:t>
            </w:r>
          </w:p>
        </w:tc>
        <w:tc>
          <w:tcPr>
            <w:tcW w:w="7142" w:type="dxa"/>
          </w:tcPr>
          <w:p w14:paraId="20BC9B20" w14:textId="77777777" w:rsidR="00022161" w:rsidRPr="00BC6086" w:rsidRDefault="00022161" w:rsidP="007037E4">
            <w:pPr>
              <w:spacing w:before="120" w:after="120"/>
            </w:pPr>
            <w:r>
              <w:t>An MLE would draw on the 2023 budget of the Policy Support Facility, financed from the WIDERA Work Programme under Horizon Europe.</w:t>
            </w:r>
          </w:p>
        </w:tc>
      </w:tr>
      <w:tr w:rsidR="00022161" w14:paraId="6D93CA24" w14:textId="77777777" w:rsidTr="007037E4">
        <w:tc>
          <w:tcPr>
            <w:tcW w:w="2747" w:type="dxa"/>
          </w:tcPr>
          <w:p w14:paraId="23069362" w14:textId="77777777" w:rsidR="00022161" w:rsidRPr="005A2F61" w:rsidRDefault="00022161" w:rsidP="00022161">
            <w:pPr>
              <w:pStyle w:val="ListParagraph"/>
              <w:numPr>
                <w:ilvl w:val="0"/>
                <w:numId w:val="28"/>
              </w:numPr>
              <w:spacing w:before="120" w:after="120"/>
              <w:rPr>
                <w:b/>
              </w:rPr>
            </w:pPr>
            <w:r w:rsidRPr="005A2F61">
              <w:rPr>
                <w:b/>
              </w:rPr>
              <w:t>Expected impact</w:t>
            </w:r>
          </w:p>
        </w:tc>
        <w:tc>
          <w:tcPr>
            <w:tcW w:w="7142" w:type="dxa"/>
          </w:tcPr>
          <w:p w14:paraId="4E50E19B" w14:textId="77777777" w:rsidR="00022161" w:rsidRDefault="00022161" w:rsidP="00022161">
            <w:pPr>
              <w:pStyle w:val="ListParagraph"/>
              <w:numPr>
                <w:ilvl w:val="0"/>
                <w:numId w:val="22"/>
              </w:numPr>
              <w:autoSpaceDE w:val="0"/>
              <w:autoSpaceDN w:val="0"/>
              <w:adjustRightInd w:val="0"/>
            </w:pPr>
            <w:r>
              <w:rPr>
                <w:bCs/>
              </w:rPr>
              <w:t>Greater mutual learning and common policy recommendations</w:t>
            </w:r>
          </w:p>
          <w:p w14:paraId="0FEBCA55" w14:textId="77777777" w:rsidR="00022161" w:rsidRDefault="00022161" w:rsidP="00022161">
            <w:pPr>
              <w:pStyle w:val="ListParagraph"/>
              <w:numPr>
                <w:ilvl w:val="0"/>
                <w:numId w:val="22"/>
              </w:numPr>
              <w:autoSpaceDE w:val="0"/>
              <w:autoSpaceDN w:val="0"/>
              <w:adjustRightInd w:val="0"/>
            </w:pPr>
            <w:r>
              <w:rPr>
                <w:bCs/>
              </w:rPr>
              <w:t>Sharper and more impactful</w:t>
            </w:r>
            <w:r>
              <w:t xml:space="preserve"> national and European policies and initiatives</w:t>
            </w:r>
          </w:p>
          <w:p w14:paraId="63BDDC3E" w14:textId="77777777" w:rsidR="00022161" w:rsidRDefault="00022161" w:rsidP="00022161">
            <w:pPr>
              <w:pStyle w:val="ListParagraph"/>
              <w:numPr>
                <w:ilvl w:val="0"/>
                <w:numId w:val="22"/>
              </w:numPr>
              <w:autoSpaceDE w:val="0"/>
              <w:autoSpaceDN w:val="0"/>
              <w:adjustRightInd w:val="0"/>
            </w:pPr>
            <w:r>
              <w:t xml:space="preserve">Increased coherence and more synergies, </w:t>
            </w:r>
            <w:r w:rsidRPr="009A451C">
              <w:rPr>
                <w:bCs/>
              </w:rPr>
              <w:t>especially for initiatives that cross borders</w:t>
            </w:r>
          </w:p>
          <w:p w14:paraId="05B72DAA" w14:textId="77777777" w:rsidR="00022161" w:rsidRPr="00EA42CD" w:rsidRDefault="00022161" w:rsidP="00022161">
            <w:pPr>
              <w:pStyle w:val="ListParagraph"/>
              <w:numPr>
                <w:ilvl w:val="0"/>
                <w:numId w:val="22"/>
              </w:numPr>
              <w:autoSpaceDE w:val="0"/>
              <w:autoSpaceDN w:val="0"/>
              <w:adjustRightInd w:val="0"/>
            </w:pPr>
            <w:r>
              <w:t xml:space="preserve">Better leverage of societal engagement in research on initiatives in </w:t>
            </w:r>
            <w:r w:rsidRPr="009A451C">
              <w:rPr>
                <w:bCs/>
              </w:rPr>
              <w:t>sectoral policy areas</w:t>
            </w:r>
            <w:r>
              <w:rPr>
                <w:bCs/>
              </w:rPr>
              <w:t xml:space="preserve"> for effective deployment and uptake</w:t>
            </w:r>
          </w:p>
          <w:p w14:paraId="5F5F7EE4" w14:textId="77777777" w:rsidR="00022161" w:rsidRPr="00BC6086" w:rsidRDefault="00022161" w:rsidP="007037E4">
            <w:pPr>
              <w:autoSpaceDE w:val="0"/>
              <w:autoSpaceDN w:val="0"/>
              <w:adjustRightInd w:val="0"/>
            </w:pPr>
          </w:p>
        </w:tc>
      </w:tr>
      <w:tr w:rsidR="00022161" w14:paraId="68437764" w14:textId="77777777" w:rsidTr="007037E4">
        <w:tc>
          <w:tcPr>
            <w:tcW w:w="2747" w:type="dxa"/>
          </w:tcPr>
          <w:p w14:paraId="59BEB4B2" w14:textId="77777777" w:rsidR="00022161" w:rsidRPr="005A2F61" w:rsidRDefault="00022161" w:rsidP="00022161">
            <w:pPr>
              <w:pStyle w:val="ListParagraph"/>
              <w:numPr>
                <w:ilvl w:val="0"/>
                <w:numId w:val="28"/>
              </w:numPr>
              <w:spacing w:before="120" w:after="120"/>
              <w:rPr>
                <w:b/>
              </w:rPr>
            </w:pPr>
            <w:r w:rsidRPr="005A2F61">
              <w:rPr>
                <w:b/>
              </w:rPr>
              <w:t xml:space="preserve">Monitoring </w:t>
            </w:r>
          </w:p>
        </w:tc>
        <w:tc>
          <w:tcPr>
            <w:tcW w:w="7142" w:type="dxa"/>
          </w:tcPr>
          <w:p w14:paraId="042706FB" w14:textId="77777777" w:rsidR="00022161" w:rsidRPr="00BC6086" w:rsidRDefault="00022161" w:rsidP="007037E4">
            <w:pPr>
              <w:spacing w:before="120" w:after="120"/>
            </w:pPr>
            <w:r>
              <w:t>Following the launch of an MLE / MS/AC-led network of exchange in 2023, first sets of common policy recommendations should emerge later in 2023/2024, as well as new/enlarged initiatives involving public engagement practices as a major objective.</w:t>
            </w:r>
          </w:p>
        </w:tc>
      </w:tr>
      <w:tr w:rsidR="00022161" w14:paraId="2BD3593C" w14:textId="77777777" w:rsidTr="007037E4">
        <w:tc>
          <w:tcPr>
            <w:tcW w:w="2747" w:type="dxa"/>
          </w:tcPr>
          <w:p w14:paraId="7F48179C" w14:textId="77777777" w:rsidR="00022161" w:rsidRPr="005A2F61" w:rsidRDefault="00022161" w:rsidP="00022161">
            <w:pPr>
              <w:pStyle w:val="ListParagraph"/>
              <w:numPr>
                <w:ilvl w:val="0"/>
                <w:numId w:val="28"/>
              </w:numPr>
              <w:spacing w:before="120" w:after="120"/>
              <w:rPr>
                <w:b/>
              </w:rPr>
            </w:pPr>
            <w:r w:rsidRPr="005A2F61">
              <w:rPr>
                <w:b/>
              </w:rPr>
              <w:t>Communication</w:t>
            </w:r>
          </w:p>
        </w:tc>
        <w:tc>
          <w:tcPr>
            <w:tcW w:w="7142" w:type="dxa"/>
          </w:tcPr>
          <w:p w14:paraId="0BBEA52D" w14:textId="77777777" w:rsidR="00022161" w:rsidRPr="00BC6086" w:rsidRDefault="00022161" w:rsidP="007037E4">
            <w:pPr>
              <w:spacing w:before="120" w:after="120"/>
            </w:pPr>
            <w:r>
              <w:t>To be completed.</w:t>
            </w:r>
          </w:p>
        </w:tc>
      </w:tr>
      <w:tr w:rsidR="00022161" w14:paraId="0843E7C5" w14:textId="77777777" w:rsidTr="007037E4">
        <w:tc>
          <w:tcPr>
            <w:tcW w:w="2747" w:type="dxa"/>
          </w:tcPr>
          <w:p w14:paraId="66131AE0" w14:textId="77777777" w:rsidR="00022161" w:rsidRPr="005A2F61" w:rsidRDefault="00022161" w:rsidP="00022161">
            <w:pPr>
              <w:pStyle w:val="ListParagraph"/>
              <w:numPr>
                <w:ilvl w:val="0"/>
                <w:numId w:val="28"/>
              </w:numPr>
              <w:spacing w:before="120" w:after="120"/>
              <w:rPr>
                <w:b/>
              </w:rPr>
            </w:pPr>
            <w:r w:rsidRPr="005A2F61">
              <w:rPr>
                <w:b/>
              </w:rPr>
              <w:t>Additional information</w:t>
            </w:r>
          </w:p>
        </w:tc>
        <w:tc>
          <w:tcPr>
            <w:tcW w:w="7142" w:type="dxa"/>
          </w:tcPr>
          <w:p w14:paraId="05FAF98A" w14:textId="20525803" w:rsidR="00022161" w:rsidRDefault="00022161" w:rsidP="007037E4">
            <w:pPr>
              <w:spacing w:before="120" w:after="120"/>
            </w:pPr>
            <w:r>
              <w:t>---</w:t>
            </w:r>
          </w:p>
        </w:tc>
      </w:tr>
    </w:tbl>
    <w:p w14:paraId="42289825" w14:textId="77777777" w:rsidR="00022161" w:rsidRDefault="00022161" w:rsidP="00612C8D"/>
    <w:sectPr w:rsidR="0002216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8F396" w14:textId="77777777" w:rsidR="00612C8D" w:rsidRDefault="00612C8D" w:rsidP="00612C8D">
      <w:pPr>
        <w:spacing w:after="0" w:line="240" w:lineRule="auto"/>
      </w:pPr>
      <w:r>
        <w:separator/>
      </w:r>
    </w:p>
  </w:endnote>
  <w:endnote w:type="continuationSeparator" w:id="0">
    <w:p w14:paraId="72A3D3EC" w14:textId="77777777" w:rsidR="00612C8D" w:rsidRDefault="00612C8D" w:rsidP="00612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676975"/>
      <w:docPartObj>
        <w:docPartGallery w:val="Page Numbers (Bottom of Page)"/>
        <w:docPartUnique/>
      </w:docPartObj>
    </w:sdtPr>
    <w:sdtEndPr>
      <w:rPr>
        <w:noProof/>
      </w:rPr>
    </w:sdtEndPr>
    <w:sdtContent>
      <w:p w14:paraId="3D3D22A9" w14:textId="79B3D4C2" w:rsidR="00612C8D" w:rsidRDefault="00612C8D">
        <w:pPr>
          <w:pStyle w:val="Footer"/>
          <w:jc w:val="center"/>
        </w:pPr>
        <w:r>
          <w:fldChar w:fldCharType="begin"/>
        </w:r>
        <w:r>
          <w:instrText xml:space="preserve"> PAGE   \* MERGEFORMAT </w:instrText>
        </w:r>
        <w:r>
          <w:fldChar w:fldCharType="separate"/>
        </w:r>
        <w:r w:rsidR="002164E1">
          <w:rPr>
            <w:noProof/>
          </w:rPr>
          <w:t>2</w:t>
        </w:r>
        <w:r>
          <w:rPr>
            <w:noProof/>
          </w:rPr>
          <w:fldChar w:fldCharType="end"/>
        </w:r>
      </w:p>
    </w:sdtContent>
  </w:sdt>
  <w:p w14:paraId="5A39BBE3" w14:textId="77777777" w:rsidR="00612C8D" w:rsidRDefault="00612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B940D" w14:textId="77777777" w:rsidR="00612C8D" w:rsidRDefault="00612C8D" w:rsidP="00612C8D">
      <w:pPr>
        <w:spacing w:after="0" w:line="240" w:lineRule="auto"/>
      </w:pPr>
      <w:r>
        <w:separator/>
      </w:r>
    </w:p>
  </w:footnote>
  <w:footnote w:type="continuationSeparator" w:id="0">
    <w:p w14:paraId="0E27B00A" w14:textId="77777777" w:rsidR="00612C8D" w:rsidRDefault="00612C8D" w:rsidP="00612C8D">
      <w:pPr>
        <w:spacing w:after="0" w:line="240" w:lineRule="auto"/>
      </w:pPr>
      <w:r>
        <w:continuationSeparator/>
      </w:r>
    </w:p>
  </w:footnote>
  <w:footnote w:id="1">
    <w:p w14:paraId="446E388D" w14:textId="77777777" w:rsidR="00022161" w:rsidRPr="00022161" w:rsidRDefault="00022161" w:rsidP="00022161">
      <w:pPr>
        <w:pStyle w:val="FootnoteText"/>
        <w:rPr>
          <w:lang w:val="en-US"/>
        </w:rPr>
      </w:pPr>
      <w:r>
        <w:rPr>
          <w:rStyle w:val="FootnoteReference"/>
        </w:rPr>
        <w:footnoteRef/>
      </w:r>
      <w:r>
        <w:t xml:space="preserve"> </w:t>
      </w:r>
      <w:r>
        <w:rPr>
          <w:lang w:val="en-IE"/>
        </w:rPr>
        <w:t>Please fill in these boxes.</w:t>
      </w:r>
    </w:p>
  </w:footnote>
  <w:footnote w:id="2">
    <w:p w14:paraId="4D2FACB9" w14:textId="77777777" w:rsidR="00022161" w:rsidRPr="00022161" w:rsidRDefault="00022161" w:rsidP="00022161">
      <w:pPr>
        <w:pStyle w:val="FootnoteText"/>
        <w:rPr>
          <w:lang w:val="en-US"/>
        </w:rPr>
      </w:pPr>
      <w:r>
        <w:rPr>
          <w:rStyle w:val="FootnoteReference"/>
        </w:rPr>
        <w:footnoteRef/>
      </w:r>
      <w:hyperlink w:history="1">
        <w:r w:rsidRPr="00022161">
          <w:rPr>
            <w:rStyle w:val="Hyperlink"/>
            <w:lang w:val="en-US"/>
          </w:rPr>
          <w:t>https://ec.europa.eu/info/sites/default/files/research_and_innovation/funding/documents/ocean_and_waters_implementation_plan_for_publication.pdf</w:t>
        </w:r>
      </w:hyperlink>
      <w:r w:rsidRPr="00022161">
        <w:rPr>
          <w:lang w:val="en-US"/>
        </w:rPr>
        <w:t xml:space="preserve"> </w:t>
      </w:r>
    </w:p>
  </w:footnote>
  <w:footnote w:id="3">
    <w:p w14:paraId="1052A147" w14:textId="77777777" w:rsidR="00022161" w:rsidRPr="00036F1C" w:rsidRDefault="00022161" w:rsidP="00022161">
      <w:pPr>
        <w:pStyle w:val="FootnoteText"/>
        <w:rPr>
          <w:lang w:val="en-IE"/>
        </w:rPr>
      </w:pPr>
      <w:r>
        <w:rPr>
          <w:rStyle w:val="FootnoteReference"/>
        </w:rPr>
        <w:footnoteRef/>
      </w:r>
      <w:r>
        <w:t xml:space="preserve"> </w:t>
      </w:r>
      <w:r w:rsidRPr="173C665F">
        <w:rPr>
          <w:rFonts w:ascii="Times New Roman" w:hAnsi="Times New Roman"/>
        </w:rPr>
        <w:t>Stichting Leiden2022 is a foundation, founded in April 2020 with the specific aim of organising ECS2022 and the Young Talents Programme</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23482"/>
    <w:multiLevelType w:val="hybridMultilevel"/>
    <w:tmpl w:val="1AAE07AA"/>
    <w:lvl w:ilvl="0" w:tplc="1F6CE8A4">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0B761A"/>
    <w:multiLevelType w:val="hybridMultilevel"/>
    <w:tmpl w:val="2FD8CF66"/>
    <w:lvl w:ilvl="0" w:tplc="1F6CE8A4">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8D1FA7"/>
    <w:multiLevelType w:val="hybridMultilevel"/>
    <w:tmpl w:val="0E7C1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277FE"/>
    <w:multiLevelType w:val="hybridMultilevel"/>
    <w:tmpl w:val="5D9A3E16"/>
    <w:lvl w:ilvl="0" w:tplc="1F6CE8A4">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ED0003"/>
    <w:multiLevelType w:val="hybridMultilevel"/>
    <w:tmpl w:val="3D10FA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6C3799"/>
    <w:multiLevelType w:val="hybridMultilevel"/>
    <w:tmpl w:val="6DD4D0EA"/>
    <w:lvl w:ilvl="0" w:tplc="04090001">
      <w:start w:val="1"/>
      <w:numFmt w:val="bullet"/>
      <w:lvlText w:val=""/>
      <w:lvlJc w:val="left"/>
      <w:pPr>
        <w:ind w:left="720" w:hanging="360"/>
      </w:pPr>
      <w:rPr>
        <w:rFonts w:ascii="Symbol" w:hAnsi="Symbol" w:hint="default"/>
      </w:rPr>
    </w:lvl>
    <w:lvl w:ilvl="1" w:tplc="48CC322C">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55687F"/>
    <w:multiLevelType w:val="hybridMultilevel"/>
    <w:tmpl w:val="3D10FA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1B7655"/>
    <w:multiLevelType w:val="hybridMultilevel"/>
    <w:tmpl w:val="02AE4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366E8C"/>
    <w:multiLevelType w:val="hybridMultilevel"/>
    <w:tmpl w:val="93B05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273C5"/>
    <w:multiLevelType w:val="hybridMultilevel"/>
    <w:tmpl w:val="5966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240773"/>
    <w:multiLevelType w:val="hybridMultilevel"/>
    <w:tmpl w:val="D66A2432"/>
    <w:lvl w:ilvl="0" w:tplc="1F6CE8A4">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BC75C7"/>
    <w:multiLevelType w:val="hybridMultilevel"/>
    <w:tmpl w:val="30F47F1E"/>
    <w:lvl w:ilvl="0" w:tplc="0409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47AC5777"/>
    <w:multiLevelType w:val="hybridMultilevel"/>
    <w:tmpl w:val="8F4E0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3A1477"/>
    <w:multiLevelType w:val="hybridMultilevel"/>
    <w:tmpl w:val="0E7C1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3F27C8"/>
    <w:multiLevelType w:val="hybridMultilevel"/>
    <w:tmpl w:val="F4723FC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4FA241E7"/>
    <w:multiLevelType w:val="hybridMultilevel"/>
    <w:tmpl w:val="1F94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AB191D"/>
    <w:multiLevelType w:val="hybridMultilevel"/>
    <w:tmpl w:val="61FC6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113A1D"/>
    <w:multiLevelType w:val="hybridMultilevel"/>
    <w:tmpl w:val="4CD26F9E"/>
    <w:lvl w:ilvl="0" w:tplc="08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433B74"/>
    <w:multiLevelType w:val="hybridMultilevel"/>
    <w:tmpl w:val="0E7C1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5E5C59"/>
    <w:multiLevelType w:val="hybridMultilevel"/>
    <w:tmpl w:val="F67A5594"/>
    <w:lvl w:ilvl="0" w:tplc="69B47E9E">
      <w:start w:val="1"/>
      <w:numFmt w:val="bullet"/>
      <w:lvlText w:val="·"/>
      <w:lvlJc w:val="left"/>
      <w:pPr>
        <w:ind w:left="720" w:hanging="360"/>
      </w:pPr>
      <w:rPr>
        <w:rFonts w:ascii="Symbol" w:hAnsi="Symbol" w:hint="default"/>
      </w:rPr>
    </w:lvl>
    <w:lvl w:ilvl="1" w:tplc="D750CC02">
      <w:start w:val="1"/>
      <w:numFmt w:val="bullet"/>
      <w:lvlText w:val="o"/>
      <w:lvlJc w:val="left"/>
      <w:pPr>
        <w:ind w:left="1440" w:hanging="360"/>
      </w:pPr>
      <w:rPr>
        <w:rFonts w:ascii="Courier New" w:hAnsi="Courier New" w:hint="default"/>
      </w:rPr>
    </w:lvl>
    <w:lvl w:ilvl="2" w:tplc="0234DB30">
      <w:start w:val="1"/>
      <w:numFmt w:val="bullet"/>
      <w:lvlText w:val=""/>
      <w:lvlJc w:val="left"/>
      <w:pPr>
        <w:ind w:left="2160" w:hanging="360"/>
      </w:pPr>
      <w:rPr>
        <w:rFonts w:ascii="Wingdings" w:hAnsi="Wingdings" w:hint="default"/>
      </w:rPr>
    </w:lvl>
    <w:lvl w:ilvl="3" w:tplc="7B1C5E88">
      <w:start w:val="1"/>
      <w:numFmt w:val="bullet"/>
      <w:lvlText w:val=""/>
      <w:lvlJc w:val="left"/>
      <w:pPr>
        <w:ind w:left="2880" w:hanging="360"/>
      </w:pPr>
      <w:rPr>
        <w:rFonts w:ascii="Symbol" w:hAnsi="Symbol" w:hint="default"/>
      </w:rPr>
    </w:lvl>
    <w:lvl w:ilvl="4" w:tplc="01D6E018">
      <w:start w:val="1"/>
      <w:numFmt w:val="bullet"/>
      <w:lvlText w:val="o"/>
      <w:lvlJc w:val="left"/>
      <w:pPr>
        <w:ind w:left="3600" w:hanging="360"/>
      </w:pPr>
      <w:rPr>
        <w:rFonts w:ascii="Courier New" w:hAnsi="Courier New" w:hint="default"/>
      </w:rPr>
    </w:lvl>
    <w:lvl w:ilvl="5" w:tplc="BCBAE5C6">
      <w:start w:val="1"/>
      <w:numFmt w:val="bullet"/>
      <w:lvlText w:val=""/>
      <w:lvlJc w:val="left"/>
      <w:pPr>
        <w:ind w:left="4320" w:hanging="360"/>
      </w:pPr>
      <w:rPr>
        <w:rFonts w:ascii="Wingdings" w:hAnsi="Wingdings" w:hint="default"/>
      </w:rPr>
    </w:lvl>
    <w:lvl w:ilvl="6" w:tplc="8C6A3040">
      <w:start w:val="1"/>
      <w:numFmt w:val="bullet"/>
      <w:lvlText w:val=""/>
      <w:lvlJc w:val="left"/>
      <w:pPr>
        <w:ind w:left="5040" w:hanging="360"/>
      </w:pPr>
      <w:rPr>
        <w:rFonts w:ascii="Symbol" w:hAnsi="Symbol" w:hint="default"/>
      </w:rPr>
    </w:lvl>
    <w:lvl w:ilvl="7" w:tplc="7F160F68">
      <w:start w:val="1"/>
      <w:numFmt w:val="bullet"/>
      <w:lvlText w:val="o"/>
      <w:lvlJc w:val="left"/>
      <w:pPr>
        <w:ind w:left="5760" w:hanging="360"/>
      </w:pPr>
      <w:rPr>
        <w:rFonts w:ascii="Courier New" w:hAnsi="Courier New" w:hint="default"/>
      </w:rPr>
    </w:lvl>
    <w:lvl w:ilvl="8" w:tplc="7DEA048C">
      <w:start w:val="1"/>
      <w:numFmt w:val="bullet"/>
      <w:lvlText w:val=""/>
      <w:lvlJc w:val="left"/>
      <w:pPr>
        <w:ind w:left="6480" w:hanging="360"/>
      </w:pPr>
      <w:rPr>
        <w:rFonts w:ascii="Wingdings" w:hAnsi="Wingdings" w:hint="default"/>
      </w:rPr>
    </w:lvl>
  </w:abstractNum>
  <w:abstractNum w:abstractNumId="20" w15:restartNumberingAfterBreak="0">
    <w:nsid w:val="5FC26C0D"/>
    <w:multiLevelType w:val="hybridMultilevel"/>
    <w:tmpl w:val="C5E69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67521"/>
    <w:multiLevelType w:val="hybridMultilevel"/>
    <w:tmpl w:val="6A84DCE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67D639A6"/>
    <w:multiLevelType w:val="hybridMultilevel"/>
    <w:tmpl w:val="AC4EA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7F2435"/>
    <w:multiLevelType w:val="hybridMultilevel"/>
    <w:tmpl w:val="65329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DE7582"/>
    <w:multiLevelType w:val="hybridMultilevel"/>
    <w:tmpl w:val="FCD04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3F695B"/>
    <w:multiLevelType w:val="hybridMultilevel"/>
    <w:tmpl w:val="50B0D3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816C5A"/>
    <w:multiLevelType w:val="hybridMultilevel"/>
    <w:tmpl w:val="0E7C1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776DDB"/>
    <w:multiLevelType w:val="hybridMultilevel"/>
    <w:tmpl w:val="60D2C88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6"/>
  </w:num>
  <w:num w:numId="4">
    <w:abstractNumId w:val="4"/>
  </w:num>
  <w:num w:numId="5">
    <w:abstractNumId w:val="15"/>
  </w:num>
  <w:num w:numId="6">
    <w:abstractNumId w:val="7"/>
  </w:num>
  <w:num w:numId="7">
    <w:abstractNumId w:val="24"/>
  </w:num>
  <w:num w:numId="8">
    <w:abstractNumId w:val="18"/>
  </w:num>
  <w:num w:numId="9">
    <w:abstractNumId w:val="8"/>
  </w:num>
  <w:num w:numId="10">
    <w:abstractNumId w:val="16"/>
  </w:num>
  <w:num w:numId="11">
    <w:abstractNumId w:val="9"/>
  </w:num>
  <w:num w:numId="12">
    <w:abstractNumId w:val="12"/>
  </w:num>
  <w:num w:numId="13">
    <w:abstractNumId w:val="23"/>
  </w:num>
  <w:num w:numId="14">
    <w:abstractNumId w:val="14"/>
  </w:num>
  <w:num w:numId="15">
    <w:abstractNumId w:val="20"/>
  </w:num>
  <w:num w:numId="16">
    <w:abstractNumId w:val="27"/>
  </w:num>
  <w:num w:numId="17">
    <w:abstractNumId w:val="21"/>
  </w:num>
  <w:num w:numId="18">
    <w:abstractNumId w:val="25"/>
  </w:num>
  <w:num w:numId="19">
    <w:abstractNumId w:val="5"/>
  </w:num>
  <w:num w:numId="20">
    <w:abstractNumId w:val="11"/>
  </w:num>
  <w:num w:numId="21">
    <w:abstractNumId w:val="17"/>
  </w:num>
  <w:num w:numId="22">
    <w:abstractNumId w:val="10"/>
  </w:num>
  <w:num w:numId="23">
    <w:abstractNumId w:val="1"/>
  </w:num>
  <w:num w:numId="24">
    <w:abstractNumId w:val="3"/>
  </w:num>
  <w:num w:numId="25">
    <w:abstractNumId w:val="0"/>
  </w:num>
  <w:num w:numId="26">
    <w:abstractNumId w:val="13"/>
  </w:num>
  <w:num w:numId="27">
    <w:abstractNumId w:val="2"/>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311E6"/>
    <w:rsid w:val="00022161"/>
    <w:rsid w:val="002164E1"/>
    <w:rsid w:val="00387B96"/>
    <w:rsid w:val="003A17C0"/>
    <w:rsid w:val="003A3000"/>
    <w:rsid w:val="00497CDC"/>
    <w:rsid w:val="005204D0"/>
    <w:rsid w:val="00612C8D"/>
    <w:rsid w:val="006311E6"/>
    <w:rsid w:val="007F6ADD"/>
    <w:rsid w:val="0089246C"/>
    <w:rsid w:val="00A83BEB"/>
    <w:rsid w:val="00AB59F8"/>
    <w:rsid w:val="00B17F25"/>
    <w:rsid w:val="00BD2525"/>
    <w:rsid w:val="00CD32CA"/>
    <w:rsid w:val="00CD45B7"/>
    <w:rsid w:val="00CE11DA"/>
    <w:rsid w:val="00E366DC"/>
    <w:rsid w:val="00EC735A"/>
    <w:rsid w:val="00F14218"/>
    <w:rsid w:val="03BD4464"/>
    <w:rsid w:val="055914C5"/>
    <w:rsid w:val="0F2C1990"/>
    <w:rsid w:val="10C22076"/>
    <w:rsid w:val="120E1BCB"/>
    <w:rsid w:val="128A89B5"/>
    <w:rsid w:val="15981F0D"/>
    <w:rsid w:val="19B9120F"/>
    <w:rsid w:val="223C80C0"/>
    <w:rsid w:val="2852A76F"/>
    <w:rsid w:val="2B32B7E7"/>
    <w:rsid w:val="3059CB1D"/>
    <w:rsid w:val="34175B69"/>
    <w:rsid w:val="3497EEB5"/>
    <w:rsid w:val="4B923CCE"/>
    <w:rsid w:val="4CC0C92E"/>
    <w:rsid w:val="4DDE0823"/>
    <w:rsid w:val="5115A8E5"/>
    <w:rsid w:val="54FC77CD"/>
    <w:rsid w:val="5CB20B0F"/>
    <w:rsid w:val="5FE2EE36"/>
    <w:rsid w:val="62ED693D"/>
    <w:rsid w:val="6639075D"/>
    <w:rsid w:val="67D4D7BE"/>
    <w:rsid w:val="6875A8C9"/>
    <w:rsid w:val="6A24914A"/>
    <w:rsid w:val="73B7AB45"/>
    <w:rsid w:val="752AAFCF"/>
    <w:rsid w:val="779F46FB"/>
    <w:rsid w:val="7D3C8388"/>
    <w:rsid w:val="7FE8C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6237"/>
  <w15:chartTrackingRefBased/>
  <w15:docId w15:val="{F6BABC08-14F3-4A1C-9B0B-EE5FAC6E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21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1E6"/>
    <w:pPr>
      <w:ind w:left="720"/>
      <w:contextualSpacing/>
    </w:pPr>
  </w:style>
  <w:style w:type="table" w:styleId="TableGrid">
    <w:name w:val="Table Grid"/>
    <w:basedOn w:val="TableNormal"/>
    <w:uiPriority w:val="39"/>
    <w:rsid w:val="00520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C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C8D"/>
  </w:style>
  <w:style w:type="paragraph" w:styleId="Footer">
    <w:name w:val="footer"/>
    <w:basedOn w:val="Normal"/>
    <w:link w:val="FooterChar"/>
    <w:uiPriority w:val="99"/>
    <w:unhideWhenUsed/>
    <w:rsid w:val="00612C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C8D"/>
  </w:style>
  <w:style w:type="paragraph" w:styleId="BalloonText">
    <w:name w:val="Balloon Text"/>
    <w:basedOn w:val="Normal"/>
    <w:link w:val="BalloonTextChar"/>
    <w:uiPriority w:val="99"/>
    <w:semiHidden/>
    <w:unhideWhenUsed/>
    <w:rsid w:val="00F14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218"/>
    <w:rPr>
      <w:rFonts w:ascii="Segoe UI" w:hAnsi="Segoe UI" w:cs="Segoe UI"/>
      <w:sz w:val="18"/>
      <w:szCs w:val="18"/>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noteText">
    <w:name w:val="footnote text"/>
    <w:basedOn w:val="Normal"/>
    <w:link w:val="FootnoteTextChar"/>
    <w:uiPriority w:val="99"/>
    <w:semiHidden/>
    <w:unhideWhenUsed/>
    <w:rsid w:val="000221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2161"/>
    <w:rPr>
      <w:sz w:val="20"/>
      <w:szCs w:val="20"/>
    </w:rPr>
  </w:style>
  <w:style w:type="character" w:styleId="FootnoteReference">
    <w:name w:val="footnote reference"/>
    <w:basedOn w:val="DefaultParagraphFont"/>
    <w:uiPriority w:val="99"/>
    <w:semiHidden/>
    <w:unhideWhenUsed/>
    <w:rsid w:val="00022161"/>
    <w:rPr>
      <w:vertAlign w:val="superscript"/>
    </w:rPr>
  </w:style>
  <w:style w:type="character" w:styleId="Hyperlink">
    <w:name w:val="Hyperlink"/>
    <w:basedOn w:val="DefaultParagraphFont"/>
    <w:uiPriority w:val="99"/>
    <w:unhideWhenUsed/>
    <w:rsid w:val="00022161"/>
    <w:rPr>
      <w:color w:val="0563C1" w:themeColor="hyperlink"/>
      <w:u w:val="single"/>
    </w:rPr>
  </w:style>
  <w:style w:type="paragraph" w:customStyle="1" w:styleId="Default">
    <w:name w:val="Default"/>
    <w:rsid w:val="0002216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CommentText">
    <w:name w:val="annotation text"/>
    <w:basedOn w:val="Normal"/>
    <w:link w:val="CommentTextChar"/>
    <w:uiPriority w:val="99"/>
    <w:semiHidden/>
    <w:unhideWhenUsed/>
    <w:rsid w:val="00022161"/>
    <w:pPr>
      <w:spacing w:line="240" w:lineRule="auto"/>
    </w:pPr>
    <w:rPr>
      <w:sz w:val="20"/>
      <w:szCs w:val="20"/>
    </w:rPr>
  </w:style>
  <w:style w:type="character" w:customStyle="1" w:styleId="CommentTextChar">
    <w:name w:val="Comment Text Char"/>
    <w:basedOn w:val="DefaultParagraphFont"/>
    <w:link w:val="CommentText"/>
    <w:uiPriority w:val="99"/>
    <w:semiHidden/>
    <w:rsid w:val="00022161"/>
    <w:rPr>
      <w:sz w:val="20"/>
      <w:szCs w:val="20"/>
    </w:rPr>
  </w:style>
  <w:style w:type="character" w:customStyle="1" w:styleId="normaltextrun">
    <w:name w:val="normaltextrun"/>
    <w:basedOn w:val="DefaultParagraphFont"/>
    <w:rsid w:val="00022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stic-pirates.eu/en" TargetMode="External"/><Relationship Id="rId18" Type="http://schemas.openxmlformats.org/officeDocument/2006/relationships/hyperlink" Target="https://www.euprio.eu/" TargetMode="External"/><Relationship Id="rId3" Type="http://schemas.openxmlformats.org/officeDocument/2006/relationships/customXml" Target="../customXml/item3.xml"/><Relationship Id="rId21" Type="http://schemas.openxmlformats.org/officeDocument/2006/relationships/hyperlink" Target="https://futureu.europa.eu/?locale=en" TargetMode="External"/><Relationship Id="rId7" Type="http://schemas.openxmlformats.org/officeDocument/2006/relationships/settings" Target="settings.xml"/><Relationship Id="rId12" Type="http://schemas.openxmlformats.org/officeDocument/2006/relationships/hyperlink" Target="https://www.cost.eu/actions/CA15212/" TargetMode="External"/><Relationship Id="rId17" Type="http://schemas.openxmlformats.org/officeDocument/2006/relationships/hyperlink" Target="https://www.ecsite.eu/" TargetMode="External"/><Relationship Id="rId2" Type="http://schemas.openxmlformats.org/officeDocument/2006/relationships/customXml" Target="../customXml/item2.xml"/><Relationship Id="rId16" Type="http://schemas.openxmlformats.org/officeDocument/2006/relationships/hyperlink" Target="https://eusea.info/" TargetMode="External"/><Relationship Id="rId20" Type="http://schemas.openxmlformats.org/officeDocument/2006/relationships/hyperlink" Target="https://knowledge4policy.ec.europa.eu/participatory-democracy_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uropa.eu/en/web/eu-law-and-publications/publication-detail/-/publication/0a6fd355-a34e-11ec-83e1-01aa75ed71a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sa.citizen-science.n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alling-walls.com/eng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itizen.scienc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D24022E66C1540A3B1E037465E0CE3" ma:contentTypeVersion="6" ma:contentTypeDescription="Create a new document." ma:contentTypeScope="" ma:versionID="1a358eede45ef319d2a2e8bd5026bf47">
  <xsd:schema xmlns:xsd="http://www.w3.org/2001/XMLSchema" xmlns:xs="http://www.w3.org/2001/XMLSchema" xmlns:p="http://schemas.microsoft.com/office/2006/metadata/properties" xmlns:ns2="d07530ff-ae8d-4383-9420-67306a016191" xmlns:ns3="d0b4669b-3562-445a-a428-e501203eb641" targetNamespace="http://schemas.microsoft.com/office/2006/metadata/properties" ma:root="true" ma:fieldsID="22c344dc126d5dfb151c55654ddf30d0" ns2:_="" ns3:_="">
    <xsd:import namespace="d07530ff-ae8d-4383-9420-67306a016191"/>
    <xsd:import namespace="d0b4669b-3562-445a-a428-e501203eb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530ff-ae8d-4383-9420-67306a0161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4669b-3562-445a-a428-e501203eb6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E54CE81-DE6E-42E1-8903-2A12CB6D543D}">
  <ds:schemaRefs>
    <ds:schemaRef ds:uri="d07530ff-ae8d-4383-9420-67306a01619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d0b4669b-3562-445a-a428-e501203eb641"/>
    <ds:schemaRef ds:uri="http://www.w3.org/XML/1998/namespace"/>
    <ds:schemaRef ds:uri="http://purl.org/dc/dcmitype/"/>
  </ds:schemaRefs>
</ds:datastoreItem>
</file>

<file path=customXml/itemProps2.xml><?xml version="1.0" encoding="utf-8"?>
<ds:datastoreItem xmlns:ds="http://schemas.openxmlformats.org/officeDocument/2006/customXml" ds:itemID="{53145761-16B1-416E-B379-522AFB278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530ff-ae8d-4383-9420-67306a016191"/>
    <ds:schemaRef ds:uri="d0b4669b-3562-445a-a428-e501203eb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6AB91-2D12-4A75-86B5-DFA3198C4365}">
  <ds:schemaRefs>
    <ds:schemaRef ds:uri="http://schemas.microsoft.com/sharepoint/v3/contenttype/forms"/>
  </ds:schemaRefs>
</ds:datastoreItem>
</file>

<file path=customXml/itemProps4.xml><?xml version="1.0" encoding="utf-8"?>
<ds:datastoreItem xmlns:ds="http://schemas.openxmlformats.org/officeDocument/2006/customXml" ds:itemID="{DD9347D4-FBBD-4B4D-A9CF-2D540869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5891</Words>
  <Characters>33520</Characters>
  <Application>Microsoft Office Word</Application>
  <DocSecurity>0</DocSecurity>
  <Lines>817</Lines>
  <Paragraphs>345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ALEIXO Manuel (RTD)</dc:creator>
  <cp:keywords/>
  <dc:description/>
  <cp:lastModifiedBy>SEIP Anna (DEVCO)</cp:lastModifiedBy>
  <cp:revision>3</cp:revision>
  <cp:lastPrinted>2022-04-05T13:27:00Z</cp:lastPrinted>
  <dcterms:created xsi:type="dcterms:W3CDTF">2022-05-12T13:31:00Z</dcterms:created>
  <dcterms:modified xsi:type="dcterms:W3CDTF">2022-05-12T14:37:00Z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0x01010043D24022E66C1540A3B1E037465E0CE3</vt:lpwstr>
  </property>
</Properties>
</file>